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tblGrid>
      <w:tr w:rsidR="00DD53D6" w14:paraId="37F70158" w14:textId="77777777">
        <w:tc>
          <w:tcPr>
            <w:tcW w:w="4928" w:type="dxa"/>
            <w:shd w:val="clear" w:color="auto" w:fill="auto"/>
            <w:vAlign w:val="center"/>
          </w:tcPr>
          <w:p w14:paraId="1F19B30F" w14:textId="04518B23" w:rsidR="00DD53D6" w:rsidRDefault="006139AA">
            <w:pPr>
              <w:jc w:val="center"/>
            </w:pPr>
            <w:r>
              <w:rPr>
                <w:noProof/>
              </w:rPr>
              <w:drawing>
                <wp:inline distT="0" distB="0" distL="0" distR="0" wp14:anchorId="740C7076" wp14:editId="60729C8E">
                  <wp:extent cx="572770" cy="75628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56285"/>
                          </a:xfrm>
                          <a:prstGeom prst="rect">
                            <a:avLst/>
                          </a:prstGeom>
                          <a:noFill/>
                        </pic:spPr>
                      </pic:pic>
                    </a:graphicData>
                  </a:graphic>
                </wp:inline>
              </w:drawing>
            </w:r>
          </w:p>
        </w:tc>
      </w:tr>
      <w:tr w:rsidR="00DD53D6" w14:paraId="5B50B421" w14:textId="77777777">
        <w:tc>
          <w:tcPr>
            <w:tcW w:w="4928" w:type="dxa"/>
            <w:shd w:val="clear" w:color="auto" w:fill="auto"/>
            <w:vAlign w:val="center"/>
          </w:tcPr>
          <w:p w14:paraId="19FB5DF8" w14:textId="77777777" w:rsidR="00DD53D6" w:rsidRDefault="00741F9E">
            <w:pPr>
              <w:jc w:val="center"/>
            </w:pPr>
            <w:r>
              <w:rPr>
                <w:b/>
              </w:rPr>
              <w:t>REPUBLIKA HRVATSKA</w:t>
            </w:r>
          </w:p>
        </w:tc>
      </w:tr>
      <w:tr w:rsidR="00DD53D6" w14:paraId="2BD7FDB8" w14:textId="77777777">
        <w:tc>
          <w:tcPr>
            <w:tcW w:w="4928" w:type="dxa"/>
            <w:shd w:val="clear" w:color="auto" w:fill="auto"/>
            <w:vAlign w:val="center"/>
          </w:tcPr>
          <w:p w14:paraId="421B494E" w14:textId="77777777" w:rsidR="00DD53D6" w:rsidRDefault="00B52E85">
            <w:pPr>
              <w:jc w:val="center"/>
            </w:pPr>
            <w:r>
              <w:rPr>
                <w:b/>
              </w:rPr>
              <w:t>CENTAR ZA MIRNO RJEŠAVANJE SPOROVA</w:t>
            </w:r>
          </w:p>
        </w:tc>
      </w:tr>
      <w:tr w:rsidR="00DD53D6" w14:paraId="1B294FAF" w14:textId="77777777">
        <w:tc>
          <w:tcPr>
            <w:tcW w:w="4928" w:type="dxa"/>
            <w:shd w:val="clear" w:color="auto" w:fill="auto"/>
            <w:vAlign w:val="center"/>
          </w:tcPr>
          <w:p w14:paraId="182D4128" w14:textId="77777777" w:rsidR="00DD53D6" w:rsidRDefault="00DD53D6">
            <w:pPr>
              <w:jc w:val="center"/>
            </w:pPr>
          </w:p>
        </w:tc>
      </w:tr>
    </w:tbl>
    <w:p w14:paraId="5078159A" w14:textId="09996C04" w:rsidR="001177E7" w:rsidRPr="00397C25" w:rsidRDefault="001177E7" w:rsidP="001177E7">
      <w:r w:rsidRPr="00397C25">
        <w:t>KLASA:</w:t>
      </w:r>
      <w:r>
        <w:tab/>
      </w:r>
      <w:r w:rsidRPr="00397C25">
        <w:t>400-0</w:t>
      </w:r>
      <w:r>
        <w:t>1/</w:t>
      </w:r>
      <w:r w:rsidRPr="00397C25">
        <w:t>2</w:t>
      </w:r>
      <w:r w:rsidR="004A558F">
        <w:t>6</w:t>
      </w:r>
      <w:r w:rsidRPr="00397C25">
        <w:t>-0</w:t>
      </w:r>
      <w:r>
        <w:t>1</w:t>
      </w:r>
      <w:r w:rsidRPr="00397C25">
        <w:t>/</w:t>
      </w:r>
      <w:r w:rsidR="00DF7AE7">
        <w:t>1</w:t>
      </w:r>
    </w:p>
    <w:p w14:paraId="29E19AA0" w14:textId="4BA13712" w:rsidR="001177E7" w:rsidRDefault="001177E7" w:rsidP="001177E7">
      <w:r w:rsidRPr="00397C25">
        <w:t xml:space="preserve">URBROJ: </w:t>
      </w:r>
      <w:r>
        <w:tab/>
        <w:t>145-03/1-2</w:t>
      </w:r>
      <w:r w:rsidR="004A558F">
        <w:t>6</w:t>
      </w:r>
      <w:r>
        <w:t>-</w:t>
      </w:r>
      <w:r w:rsidR="005F0743">
        <w:t>1</w:t>
      </w:r>
    </w:p>
    <w:p w14:paraId="0D165631" w14:textId="77777777" w:rsidR="001177E7" w:rsidRPr="00397C25" w:rsidRDefault="001177E7" w:rsidP="001177E7"/>
    <w:p w14:paraId="4EF5B242" w14:textId="7270DE6A" w:rsidR="001177E7" w:rsidRDefault="001177E7" w:rsidP="001177E7">
      <w:r>
        <w:t xml:space="preserve">Zagreb, </w:t>
      </w:r>
      <w:r>
        <w:tab/>
      </w:r>
      <w:r w:rsidR="005F0743">
        <w:t xml:space="preserve">27.siječnja </w:t>
      </w:r>
      <w:r w:rsidR="00B70EAC">
        <w:t xml:space="preserve"> </w:t>
      </w:r>
      <w:r>
        <w:t>202</w:t>
      </w:r>
      <w:r w:rsidR="0024368E">
        <w:t>6</w:t>
      </w:r>
      <w:r>
        <w:t>.</w:t>
      </w:r>
    </w:p>
    <w:p w14:paraId="42C4686A" w14:textId="77777777" w:rsidR="001177E7" w:rsidRDefault="001177E7" w:rsidP="001177E7">
      <w:r>
        <w:t xml:space="preserve">           </w:t>
      </w:r>
    </w:p>
    <w:p w14:paraId="30F7D419" w14:textId="77777777" w:rsidR="001177E7" w:rsidRDefault="001177E7" w:rsidP="001177E7"/>
    <w:p w14:paraId="03E68D91" w14:textId="78C4CABD" w:rsidR="001177E7" w:rsidRDefault="001177E7" w:rsidP="001177E7">
      <w:r>
        <w:t>IBAN</w:t>
      </w:r>
      <w:r>
        <w:tab/>
      </w:r>
      <w:r>
        <w:tab/>
        <w:t xml:space="preserve"> HR0223900011101394192</w:t>
      </w:r>
    </w:p>
    <w:p w14:paraId="3ED1AC19" w14:textId="77777777" w:rsidR="001177E7" w:rsidRDefault="001177E7" w:rsidP="001177E7">
      <w:r>
        <w:t>Matični broj     05800315</w:t>
      </w:r>
    </w:p>
    <w:p w14:paraId="0CC40C4F" w14:textId="77777777" w:rsidR="001177E7" w:rsidRDefault="001177E7" w:rsidP="001177E7">
      <w:r>
        <w:t>Razina</w:t>
      </w:r>
      <w:r>
        <w:tab/>
      </w:r>
      <w:r>
        <w:tab/>
        <w:t xml:space="preserve"> 11</w:t>
      </w:r>
    </w:p>
    <w:p w14:paraId="5818E247" w14:textId="77777777" w:rsidR="001177E7" w:rsidRDefault="001177E7" w:rsidP="001177E7">
      <w:r>
        <w:t>Šifra dijel.        8411</w:t>
      </w:r>
    </w:p>
    <w:p w14:paraId="4DADA4BE" w14:textId="77777777" w:rsidR="001177E7" w:rsidRDefault="001177E7" w:rsidP="001177E7">
      <w:r>
        <w:t>Razdjel</w:t>
      </w:r>
      <w:r>
        <w:tab/>
        <w:t xml:space="preserve"> 109</w:t>
      </w:r>
    </w:p>
    <w:p w14:paraId="1995FCE5" w14:textId="77777777" w:rsidR="001177E7" w:rsidRDefault="001177E7" w:rsidP="001177E7">
      <w:r>
        <w:t>Broj RKP         53960</w:t>
      </w:r>
    </w:p>
    <w:p w14:paraId="2A1397F0" w14:textId="77777777" w:rsidR="001177E7" w:rsidRDefault="001177E7" w:rsidP="001177E7">
      <w:r>
        <w:t>OIB                  80113121575</w:t>
      </w:r>
    </w:p>
    <w:p w14:paraId="4CB8953F" w14:textId="77777777" w:rsidR="001177E7" w:rsidRDefault="001177E7" w:rsidP="001177E7"/>
    <w:p w14:paraId="60428187" w14:textId="77777777" w:rsidR="001177E7" w:rsidRDefault="001177E7" w:rsidP="001177E7">
      <w:pPr>
        <w:jc w:val="both"/>
      </w:pPr>
    </w:p>
    <w:p w14:paraId="78917B01" w14:textId="77777777" w:rsidR="004A558F" w:rsidRDefault="004A558F" w:rsidP="004A558F">
      <w:pPr>
        <w:rPr>
          <w:b/>
        </w:rPr>
      </w:pPr>
      <w:r>
        <w:rPr>
          <w:b/>
        </w:rPr>
        <w:t xml:space="preserve">                                                                BILJEŠKE</w:t>
      </w:r>
    </w:p>
    <w:p w14:paraId="0028DEDC" w14:textId="77777777" w:rsidR="004A558F" w:rsidRDefault="004A558F" w:rsidP="004A558F">
      <w:pPr>
        <w:jc w:val="center"/>
        <w:rPr>
          <w:b/>
        </w:rPr>
      </w:pPr>
      <w:r>
        <w:rPr>
          <w:b/>
        </w:rPr>
        <w:t xml:space="preserve">UZ IZVJEŠTAJ O PRIHODIMA I RASHODIMA, PRIMICIMA I IZDACIMA ZA </w:t>
      </w:r>
    </w:p>
    <w:p w14:paraId="3AFA5D63" w14:textId="77777777" w:rsidR="004A558F" w:rsidRDefault="004A558F" w:rsidP="004A558F">
      <w:pPr>
        <w:jc w:val="center"/>
        <w:rPr>
          <w:b/>
        </w:rPr>
      </w:pPr>
      <w:r>
        <w:rPr>
          <w:b/>
        </w:rPr>
        <w:t>RAZDOBLJE</w:t>
      </w:r>
    </w:p>
    <w:p w14:paraId="31DD7309" w14:textId="77777777" w:rsidR="004A558F" w:rsidRDefault="004A558F" w:rsidP="004A558F">
      <w:pPr>
        <w:jc w:val="center"/>
        <w:rPr>
          <w:b/>
        </w:rPr>
      </w:pPr>
      <w:r>
        <w:rPr>
          <w:b/>
        </w:rPr>
        <w:t>01.01.-31.12.2025. GODINE</w:t>
      </w:r>
    </w:p>
    <w:p w14:paraId="179300DB" w14:textId="77777777" w:rsidR="004A558F" w:rsidRDefault="004A558F" w:rsidP="004A558F">
      <w:pPr>
        <w:jc w:val="both"/>
      </w:pPr>
    </w:p>
    <w:p w14:paraId="7D948A33" w14:textId="77777777" w:rsidR="004A558F" w:rsidRDefault="004A558F" w:rsidP="004A558F">
      <w:pPr>
        <w:jc w:val="both"/>
      </w:pPr>
    </w:p>
    <w:p w14:paraId="4686D305" w14:textId="77777777" w:rsidR="004A558F" w:rsidRDefault="004A558F" w:rsidP="004A558F">
      <w:pPr>
        <w:jc w:val="both"/>
        <w:rPr>
          <w:b/>
        </w:rPr>
      </w:pPr>
      <w:r>
        <w:rPr>
          <w:b/>
        </w:rPr>
        <w:t xml:space="preserve">BILJEŠKA BROJ 1. </w:t>
      </w:r>
    </w:p>
    <w:p w14:paraId="3D5A3079" w14:textId="77777777" w:rsidR="004A558F" w:rsidRDefault="004A558F" w:rsidP="004A558F">
      <w:pPr>
        <w:jc w:val="both"/>
        <w:rPr>
          <w:b/>
        </w:rPr>
      </w:pPr>
      <w:r>
        <w:rPr>
          <w:b/>
        </w:rPr>
        <w:t>Šifra- 6 PRIHODI POSLOVANJA</w:t>
      </w:r>
    </w:p>
    <w:p w14:paraId="48025AA3" w14:textId="77777777" w:rsidR="004A558F" w:rsidRDefault="004A558F" w:rsidP="004A558F">
      <w:pPr>
        <w:jc w:val="both"/>
      </w:pPr>
      <w:r>
        <w:t>Ostvareni prihodi poslovanja iznose 536.437,36 EUR, a sastoje se od:</w:t>
      </w:r>
    </w:p>
    <w:p w14:paraId="1D5C0066" w14:textId="77777777" w:rsidR="004A558F" w:rsidRDefault="004A558F" w:rsidP="004A558F">
      <w:pPr>
        <w:jc w:val="both"/>
      </w:pPr>
    </w:p>
    <w:p w14:paraId="6D881315" w14:textId="77777777" w:rsidR="004A558F" w:rsidRDefault="004A558F" w:rsidP="004A558F">
      <w:pPr>
        <w:jc w:val="both"/>
      </w:pPr>
      <w:r>
        <w:t>Šifra – 671 - Prihodi iz proračuna RH za financiranje rashoda poslovanja u iznosu od 524.479,49 EUR, a odnose se na prihode za plaće i za materijalne rashode,  prihodi iz proračuna za financiranje rashoda za nabavu nefinancijske imovine u iznosu od 11.957,87 EUR, ukupni prihodi ostvaruju značajni porast u odnosu na prihode prethodne godine zbog pokretanja aktivnosti u odnosu na  četvrti kvartal 2025.g. budući je Centar osnovan u srpnju 2023.g. i krenuo sa poslovanjem.</w:t>
      </w:r>
    </w:p>
    <w:p w14:paraId="1850F827" w14:textId="77777777" w:rsidR="004A558F" w:rsidRDefault="004A558F" w:rsidP="004A558F">
      <w:pPr>
        <w:jc w:val="both"/>
      </w:pPr>
    </w:p>
    <w:p w14:paraId="754CBCD1" w14:textId="77777777" w:rsidR="004A558F" w:rsidRDefault="004A558F" w:rsidP="004A558F">
      <w:pPr>
        <w:jc w:val="both"/>
      </w:pPr>
    </w:p>
    <w:p w14:paraId="1BF4972A" w14:textId="77777777" w:rsidR="004A558F" w:rsidRDefault="004A558F" w:rsidP="004A558F">
      <w:pPr>
        <w:jc w:val="both"/>
        <w:rPr>
          <w:b/>
        </w:rPr>
      </w:pPr>
      <w:r>
        <w:rPr>
          <w:b/>
        </w:rPr>
        <w:t>BILJEŠKA BROJ 2.</w:t>
      </w:r>
    </w:p>
    <w:p w14:paraId="1157D5D7" w14:textId="77777777" w:rsidR="004A558F" w:rsidRDefault="004A558F" w:rsidP="004A558F">
      <w:pPr>
        <w:jc w:val="both"/>
        <w:rPr>
          <w:b/>
        </w:rPr>
      </w:pPr>
      <w:r>
        <w:rPr>
          <w:b/>
        </w:rPr>
        <w:t>Šifra- 3 RASHODI POSLOVANJA</w:t>
      </w:r>
    </w:p>
    <w:p w14:paraId="71B359B1" w14:textId="77777777" w:rsidR="004A558F" w:rsidRDefault="004A558F" w:rsidP="004A558F">
      <w:pPr>
        <w:jc w:val="both"/>
      </w:pPr>
      <w:r>
        <w:t xml:space="preserve">Ostvareni rashodi poslovanja iznose 568.866,93 EUR i u odnosu na isto razdoblje 2024. su povećani zbog pojačanog rada i aktivnosti Centra. Naime, u prvoj polovini 2026. godine očekuje se stupanje na snagu novog Zakona o medijaciji, koji Centru daje u nadležnost nove javne ovlasti i nove obveze. Radi pripreme za provođenje novog zakona došlo je do novih zapošljavanja, pojačanih edukacija i studijskih putovanja.  </w:t>
      </w:r>
    </w:p>
    <w:p w14:paraId="482D1B6B" w14:textId="77777777" w:rsidR="00373003" w:rsidRDefault="00373003" w:rsidP="004A558F">
      <w:pPr>
        <w:jc w:val="both"/>
      </w:pPr>
    </w:p>
    <w:p w14:paraId="0884CB2C" w14:textId="77777777" w:rsidR="004A558F" w:rsidRDefault="004A558F" w:rsidP="004A558F">
      <w:pPr>
        <w:jc w:val="both"/>
      </w:pPr>
    </w:p>
    <w:p w14:paraId="697311CD" w14:textId="77777777" w:rsidR="004A558F" w:rsidRDefault="004A558F" w:rsidP="004A558F">
      <w:pPr>
        <w:jc w:val="both"/>
      </w:pPr>
      <w:r>
        <w:lastRenderedPageBreak/>
        <w:t>Rashodi poslovanja sastoje se od:</w:t>
      </w:r>
    </w:p>
    <w:p w14:paraId="7E7ED5DD" w14:textId="77777777" w:rsidR="004A558F" w:rsidRDefault="004A558F" w:rsidP="004A558F">
      <w:pPr>
        <w:jc w:val="both"/>
      </w:pPr>
      <w:r>
        <w:t>Šifra-31-Rashodi za zaposlene iznose 454.357,18 EUR, Šifra-32-Materijalni rashodi iznose 114.043,47 EUR , Šifra-3211-Službena putovanja (dolazak Voditelja podružnica Osijek, Split i Rijeka na dodatne obuke , izdaci za studijska putovanja za zaposlenike centra u okviru međunarodne suradnje), Šifra -3213-Stručno usavršavanje (kotizacija za dodatnu obuku i polaganje ispita za medijatore, Program usavršavanja i polaganje ispita za javnu nabavu), Šifra-3237-Intelektualne usluge (ugovori o djelu i autorski ugovori) odnosi 3.894,91 EUR, na Šifra-3291-Naknade za rad predstavničkih tijela 14.070,00 EUR (naknade za rad članovima Upravnog vijeća), Šifra-343-Financijski rashodi iznose 466,28 EUR, a odnose se na bankarske usluge i usluge platnog prometa.</w:t>
      </w:r>
    </w:p>
    <w:p w14:paraId="62DF6ACE" w14:textId="77777777" w:rsidR="004A558F" w:rsidRDefault="004A558F" w:rsidP="004A558F">
      <w:pPr>
        <w:jc w:val="both"/>
        <w:outlineLvl w:val="0"/>
      </w:pPr>
      <w:r>
        <w:t>Kontinuirani rashodi budućih razdoblja (odnose se na plaće i naknade za prijevoz na posao za 12/2025) su ukinuti i u ovom izvještajnom razdoblju imamo knjiženo 13 plaća i prijevoza na posao.</w:t>
      </w:r>
    </w:p>
    <w:p w14:paraId="301153DA" w14:textId="77777777" w:rsidR="004A558F" w:rsidRDefault="004A558F" w:rsidP="004A558F">
      <w:pPr>
        <w:jc w:val="both"/>
      </w:pPr>
    </w:p>
    <w:p w14:paraId="23CAA511" w14:textId="77777777" w:rsidR="004A558F" w:rsidRDefault="004A558F" w:rsidP="004A558F">
      <w:pPr>
        <w:jc w:val="both"/>
      </w:pPr>
    </w:p>
    <w:p w14:paraId="302B52F8" w14:textId="77777777" w:rsidR="004A558F" w:rsidRDefault="004A558F" w:rsidP="004A558F">
      <w:pPr>
        <w:jc w:val="both"/>
        <w:rPr>
          <w:b/>
        </w:rPr>
      </w:pPr>
      <w:r>
        <w:rPr>
          <w:b/>
        </w:rPr>
        <w:t>BILJEŠKA BROJ 3.</w:t>
      </w:r>
    </w:p>
    <w:p w14:paraId="091ACD1D" w14:textId="77777777" w:rsidR="004A558F" w:rsidRDefault="004A558F" w:rsidP="004A558F">
      <w:pPr>
        <w:jc w:val="both"/>
        <w:rPr>
          <w:b/>
        </w:rPr>
      </w:pPr>
      <w:r>
        <w:rPr>
          <w:b/>
        </w:rPr>
        <w:t>Šifra-922 rezultat-višak/manjak</w:t>
      </w:r>
    </w:p>
    <w:p w14:paraId="643B7CEB" w14:textId="77777777" w:rsidR="004A558F" w:rsidRDefault="004A558F" w:rsidP="004A558F">
      <w:pPr>
        <w:jc w:val="both"/>
      </w:pPr>
      <w:r>
        <w:t>U promatranom razdoblju višak prihoda poslovanja-preneseni iznosio je 682,49 EUR, a rezultat je i manjak prihoda poslovanja ostvarenog u 2025.g. u iznosu od 32.429,57 EUR., te  je ostvaren manjak prihoda od nefinancijske imovine u iznosu od 11.942,88 EUR, napravljena je korekcija rezultata za prihode iz proračuna za financiranje rashoda za nabavu dugotrajne imovine u iznosu od 11.942,88 EUR proizlazi da je ostvaren sveukupni manjak  prihoda i primitaka u iznosu od 44.372,45,EUR preneseni manjak prihoda i primitaka iz 2024.g. iznosi 444,17 EUR proizlazi da je ostvaren manjak raspoloživ u sljedećem razdoblju u iznosu od 44.816,62 EUR.</w:t>
      </w:r>
    </w:p>
    <w:p w14:paraId="593423BA" w14:textId="77777777" w:rsidR="004A558F" w:rsidRDefault="004A558F" w:rsidP="004A558F">
      <w:pPr>
        <w:jc w:val="both"/>
      </w:pPr>
      <w:r>
        <w:t>Ostvareni manjak je proizašao iz načina knjiženja po novom Pravilniku i računskom planu gdje su od 2025 godine ukinuti kontinuirani rashodi, te po novom rashodi za plaće i materijalni rashodi koji terete tekuće izvještajno razdoblje, a isplata u idućem izvještajnom kvartalu.</w:t>
      </w:r>
    </w:p>
    <w:p w14:paraId="404B870A" w14:textId="77777777" w:rsidR="004A558F" w:rsidRDefault="004A558F" w:rsidP="004A558F">
      <w:pPr>
        <w:jc w:val="both"/>
      </w:pPr>
    </w:p>
    <w:p w14:paraId="2C8856C3" w14:textId="77777777" w:rsidR="004A558F" w:rsidRDefault="004A558F" w:rsidP="004A558F">
      <w:pPr>
        <w:jc w:val="both"/>
      </w:pPr>
      <w:r>
        <w:rPr>
          <w:b/>
          <w:bCs/>
        </w:rPr>
        <w:t>BILJEŠKA BROJ 4</w:t>
      </w:r>
      <w:r>
        <w:t xml:space="preserve">. </w:t>
      </w:r>
    </w:p>
    <w:p w14:paraId="05753F4D" w14:textId="77777777" w:rsidR="004A558F" w:rsidRDefault="004A558F" w:rsidP="004A558F">
      <w:pPr>
        <w:jc w:val="both"/>
        <w:outlineLvl w:val="0"/>
      </w:pPr>
      <w:r>
        <w:rPr>
          <w:b/>
        </w:rPr>
        <w:t xml:space="preserve">Obrazac BIL </w:t>
      </w:r>
      <w:r>
        <w:t xml:space="preserve">sadrži podatke o vrijednosti imovine te obveza i vlastitih izvora na dan 31.12.2025. godine. Ukupna vrijednost imovine iznosi 68.144,67 EUR (B 001) od tog iznosa nefinancijska imovina iznosi 59.680,73 (B 002) te je povećana u odnosu na prošlu godinu 110,3  %, a financijska imovina iznosi 8.463,34 (Šifra 1) što predstavlja smanjenje u odnosu na prošlu godinu  i to tek 28,3 %. </w:t>
      </w:r>
    </w:p>
    <w:p w14:paraId="7E0A12E2" w14:textId="77777777" w:rsidR="004A558F" w:rsidRDefault="004A558F" w:rsidP="004A558F">
      <w:pPr>
        <w:jc w:val="both"/>
        <w:outlineLvl w:val="0"/>
      </w:pPr>
      <w:r>
        <w:t>Vrijednost obveza i vlastitih izvora uravnotežen je s vrijednošću ukupne imovine 68.144,67 EUR te su ostvarene u odnosu na prošlu godinu od 81,10 %. Ukupne obveze na dan 31.12.2025. godine iznose 45.119,58 EUR ,te vlastiti izvori u iznosu od 22.808,64 EUR i ostvarenje u iznosu od 42,5 % u odnosu na prethodno razdoblje.</w:t>
      </w:r>
    </w:p>
    <w:p w14:paraId="638364DB" w14:textId="77777777" w:rsidR="004A558F" w:rsidRDefault="004A558F" w:rsidP="004A558F">
      <w:pPr>
        <w:jc w:val="both"/>
      </w:pPr>
    </w:p>
    <w:p w14:paraId="42C11008" w14:textId="77777777" w:rsidR="004A558F" w:rsidRDefault="004A558F" w:rsidP="004A558F">
      <w:pPr>
        <w:jc w:val="both"/>
      </w:pPr>
      <w:r>
        <w:t>Člankom 14. pravilnika o financijskom izvještavanju i proračunskom računovodstvu, propisane su slijedeće tablice;</w:t>
      </w:r>
    </w:p>
    <w:p w14:paraId="0390E105" w14:textId="77777777" w:rsidR="004A558F" w:rsidRDefault="004A558F" w:rsidP="004A558F">
      <w:pPr>
        <w:jc w:val="both"/>
      </w:pPr>
    </w:p>
    <w:p w14:paraId="681535AF" w14:textId="77777777" w:rsidR="004A558F" w:rsidRDefault="004A558F" w:rsidP="004A558F">
      <w:pPr>
        <w:jc w:val="both"/>
      </w:pPr>
    </w:p>
    <w:p w14:paraId="10B9759C" w14:textId="77777777" w:rsidR="004A558F" w:rsidRDefault="004A558F" w:rsidP="004A558F">
      <w:pPr>
        <w:numPr>
          <w:ilvl w:val="0"/>
          <w:numId w:val="7"/>
        </w:numPr>
        <w:jc w:val="both"/>
      </w:pPr>
      <w:r>
        <w:t>Tablica 1. Popis ugovorenih odnosa i slično koji uz ispunjenje određenih uvjeta mogu postati obveza ili imovina (dana zadužnice)</w:t>
      </w:r>
    </w:p>
    <w:p w14:paraId="35E19EE4" w14:textId="77777777" w:rsidR="004A558F" w:rsidRDefault="004A558F" w:rsidP="004A558F">
      <w:pPr>
        <w:ind w:left="360"/>
        <w:jc w:val="both"/>
      </w:pPr>
    </w:p>
    <w:p w14:paraId="2B9953AA" w14:textId="77777777" w:rsidR="004A558F" w:rsidRDefault="004A558F" w:rsidP="004A558F">
      <w:pPr>
        <w:numPr>
          <w:ilvl w:val="0"/>
          <w:numId w:val="7"/>
        </w:numPr>
        <w:jc w:val="both"/>
      </w:pPr>
      <w:r>
        <w:t>Tablica 2. Popis i izvješće o sudskim i upravnim predmetima u tijeku</w:t>
      </w:r>
    </w:p>
    <w:p w14:paraId="342B7B7F" w14:textId="77777777" w:rsidR="004A558F" w:rsidRDefault="004A558F" w:rsidP="004A558F">
      <w:pPr>
        <w:ind w:left="360"/>
        <w:jc w:val="both"/>
      </w:pPr>
    </w:p>
    <w:p w14:paraId="032D8FB5" w14:textId="15E25B77" w:rsidR="004A558F" w:rsidRDefault="004A558F" w:rsidP="004A558F">
      <w:pPr>
        <w:ind w:left="360"/>
        <w:jc w:val="both"/>
      </w:pPr>
      <w:r>
        <w:t xml:space="preserve">Kod utvrđivanja rezultata napravljena je korekcija rezultata za prihode iz proračuna za financiranje rashoda za nabavu dugotrajne imovine u iznosu od 11.942,88 EUR koja su </w:t>
      </w:r>
      <w:r>
        <w:lastRenderedPageBreak/>
        <w:t xml:space="preserve">utrošena na nabavu nefinancijske imovine za koji smo uvećali račun manjak prihoda </w:t>
      </w:r>
      <w:r w:rsidR="00373003">
        <w:t xml:space="preserve">poslovanja </w:t>
      </w:r>
      <w:r>
        <w:t xml:space="preserve">te smanjili manjak prihoda od nefinancijske imovine. </w:t>
      </w:r>
    </w:p>
    <w:p w14:paraId="05EEBAB2" w14:textId="77777777" w:rsidR="004A558F" w:rsidRDefault="004A558F" w:rsidP="004A558F">
      <w:pPr>
        <w:jc w:val="both"/>
        <w:outlineLvl w:val="0"/>
      </w:pPr>
    </w:p>
    <w:p w14:paraId="327CEB06" w14:textId="77777777" w:rsidR="004A558F" w:rsidRDefault="004A558F" w:rsidP="004A558F">
      <w:pPr>
        <w:jc w:val="both"/>
        <w:outlineLvl w:val="0"/>
      </w:pPr>
      <w:r>
        <w:tab/>
        <w:t>Ukupna vrijednost dugotrajne imovine iznosi 59.680,73 EUR odnosi se na uredsku opremu i namještaj, komunikacijsku opremu, ostalu opremu za održavanje, ispravak vrijednosti u tekućoj godini iznosi 15.695,73 EUR.</w:t>
      </w:r>
    </w:p>
    <w:p w14:paraId="7D512407" w14:textId="77777777" w:rsidR="004A558F" w:rsidRDefault="004A558F" w:rsidP="004A558F">
      <w:pPr>
        <w:jc w:val="both"/>
        <w:outlineLvl w:val="0"/>
      </w:pPr>
    </w:p>
    <w:p w14:paraId="2CE00FDA" w14:textId="77777777" w:rsidR="004A558F" w:rsidRDefault="004A558F" w:rsidP="004A558F">
      <w:pPr>
        <w:jc w:val="both"/>
        <w:outlineLvl w:val="0"/>
        <w:rPr>
          <w:b/>
        </w:rPr>
      </w:pPr>
      <w:r>
        <w:rPr>
          <w:b/>
        </w:rPr>
        <w:t>BILJEŠKA BROJ 5.</w:t>
      </w:r>
    </w:p>
    <w:p w14:paraId="2ACCDE43" w14:textId="77777777" w:rsidR="004A558F" w:rsidRDefault="004A558F" w:rsidP="004A558F">
      <w:pPr>
        <w:jc w:val="both"/>
        <w:outlineLvl w:val="0"/>
      </w:pPr>
      <w:r>
        <w:rPr>
          <w:b/>
        </w:rPr>
        <w:t xml:space="preserve">Obrazac OBVEZE </w:t>
      </w:r>
      <w:r>
        <w:t xml:space="preserve"> prikazano je po pojedinim grupama konta kretanje obveza u razdoblju od 01.01. do 31.12.2025. godine. Stanje obveza na dan 01.01.2025. godine pribrojane su novonastale obveze od 544.069,74 EUR (V 002), odnosno podmirene obveze 529.051,81 EUR (V 004) na osnovu čega je utvrđeno stanje 31.12.2025. godine u iznosu od 45.336,03 EUR (V 006), Centar nema dospjelih obaveza. </w:t>
      </w:r>
    </w:p>
    <w:p w14:paraId="10776F6F" w14:textId="77777777" w:rsidR="004A558F" w:rsidRDefault="004A558F" w:rsidP="004A558F">
      <w:pPr>
        <w:jc w:val="both"/>
        <w:outlineLvl w:val="0"/>
      </w:pPr>
    </w:p>
    <w:p w14:paraId="50FAA68D" w14:textId="77777777" w:rsidR="004A558F" w:rsidRDefault="004A558F" w:rsidP="004A558F">
      <w:pPr>
        <w:jc w:val="both"/>
        <w:outlineLvl w:val="0"/>
      </w:pPr>
    </w:p>
    <w:p w14:paraId="3AD45606" w14:textId="77777777" w:rsidR="004A558F" w:rsidRDefault="004A558F" w:rsidP="004A558F">
      <w:pPr>
        <w:jc w:val="both"/>
        <w:outlineLvl w:val="0"/>
        <w:rPr>
          <w:b/>
        </w:rPr>
      </w:pPr>
      <w:r>
        <w:rPr>
          <w:b/>
        </w:rPr>
        <w:t>BILJEŠKA BROJ 6.</w:t>
      </w:r>
    </w:p>
    <w:p w14:paraId="7EF5061C" w14:textId="77777777" w:rsidR="004A558F" w:rsidRDefault="004A558F" w:rsidP="004A558F">
      <w:pPr>
        <w:jc w:val="both"/>
        <w:outlineLvl w:val="0"/>
      </w:pPr>
      <w:r>
        <w:rPr>
          <w:b/>
        </w:rPr>
        <w:t xml:space="preserve">Obrazac P-VRIO- </w:t>
      </w:r>
      <w:r>
        <w:t>Izvještaj o promjenama u vrijednosti i obujmu imovine i obveza  bilo  je poslovnih promjena koje su evidentirane preko izvještaja P-VRIO kao povećanje u iznosu od 2.358,75 EUR za prijenos informatičke opreme iz MPUDT.</w:t>
      </w:r>
    </w:p>
    <w:p w14:paraId="18F84986" w14:textId="77777777" w:rsidR="004A558F" w:rsidRDefault="004A558F" w:rsidP="004A558F">
      <w:pPr>
        <w:jc w:val="both"/>
        <w:outlineLvl w:val="0"/>
      </w:pPr>
    </w:p>
    <w:p w14:paraId="08295C25" w14:textId="77777777" w:rsidR="004A558F" w:rsidRDefault="004A558F" w:rsidP="004A558F">
      <w:pPr>
        <w:jc w:val="both"/>
        <w:outlineLvl w:val="0"/>
        <w:rPr>
          <w:b/>
        </w:rPr>
      </w:pPr>
      <w:r>
        <w:rPr>
          <w:b/>
        </w:rPr>
        <w:t>BILJEŠKA BROJ  7.</w:t>
      </w:r>
    </w:p>
    <w:p w14:paraId="35C0AF57" w14:textId="77777777" w:rsidR="004A558F" w:rsidRDefault="004A558F" w:rsidP="004A558F">
      <w:pPr>
        <w:jc w:val="both"/>
        <w:outlineLvl w:val="0"/>
      </w:pPr>
      <w:r>
        <w:rPr>
          <w:b/>
        </w:rPr>
        <w:t>Obrazac RAS-funkcijski –</w:t>
      </w:r>
      <w:r>
        <w:t xml:space="preserve"> Izvještaj prikazuje ostvarenje rashoda prema funkcijskoj klasifikaciji u ukupnom iznosu od 580.809,81 EUR  na 0111 oznaci funkcijske klasifikacije.</w:t>
      </w:r>
    </w:p>
    <w:p w14:paraId="3C13636A" w14:textId="77777777" w:rsidR="004A558F" w:rsidRDefault="004A558F" w:rsidP="004A558F">
      <w:pPr>
        <w:jc w:val="both"/>
        <w:outlineLvl w:val="0"/>
      </w:pPr>
    </w:p>
    <w:p w14:paraId="4ED9A5EF" w14:textId="77777777" w:rsidR="004A558F" w:rsidRDefault="004A558F" w:rsidP="004A558F">
      <w:pPr>
        <w:jc w:val="both"/>
      </w:pPr>
    </w:p>
    <w:p w14:paraId="0EBFA628" w14:textId="77777777" w:rsidR="004A558F" w:rsidRDefault="004A558F" w:rsidP="004A558F">
      <w:pPr>
        <w:jc w:val="both"/>
      </w:pPr>
    </w:p>
    <w:p w14:paraId="69560852" w14:textId="77777777" w:rsidR="004A558F" w:rsidRDefault="004A558F" w:rsidP="004A558F">
      <w:pPr>
        <w:jc w:val="both"/>
      </w:pPr>
    </w:p>
    <w:p w14:paraId="248A300C" w14:textId="77777777" w:rsidR="004A558F" w:rsidRDefault="004A558F" w:rsidP="004A558F"/>
    <w:p w14:paraId="6461F24E" w14:textId="77777777" w:rsidR="004A558F" w:rsidRDefault="004A558F" w:rsidP="004A558F"/>
    <w:p w14:paraId="1C999226" w14:textId="77777777" w:rsidR="004A558F" w:rsidRDefault="004A558F" w:rsidP="004A558F"/>
    <w:p w14:paraId="4A88804A" w14:textId="77777777" w:rsidR="004A558F" w:rsidRDefault="004A558F" w:rsidP="004A558F"/>
    <w:p w14:paraId="71AE7178" w14:textId="77777777" w:rsidR="004A558F" w:rsidRDefault="004A558F" w:rsidP="004A558F">
      <w:pPr>
        <w:ind w:left="5664" w:firstLine="708"/>
      </w:pPr>
      <w:r>
        <w:t xml:space="preserve">RAVNATELJ </w:t>
      </w:r>
    </w:p>
    <w:p w14:paraId="4C43F996" w14:textId="77777777" w:rsidR="004A558F" w:rsidRDefault="004A558F" w:rsidP="004A558F">
      <w:pPr>
        <w:ind w:left="5664" w:firstLine="708"/>
      </w:pPr>
    </w:p>
    <w:p w14:paraId="66CAC608" w14:textId="77777777" w:rsidR="004A558F" w:rsidRDefault="004A558F" w:rsidP="004A558F">
      <w:pPr>
        <w:ind w:left="5664" w:firstLine="708"/>
      </w:pPr>
    </w:p>
    <w:p w14:paraId="0C1C193F" w14:textId="77777777" w:rsidR="004A558F" w:rsidRDefault="004A558F" w:rsidP="004A558F">
      <w:r>
        <w:t xml:space="preserve">  </w:t>
      </w:r>
      <w:r>
        <w:tab/>
      </w:r>
      <w:r>
        <w:tab/>
      </w:r>
      <w:r>
        <w:tab/>
        <w:t xml:space="preserve">                                                                       Dragana Milunić Pakozdi</w:t>
      </w:r>
    </w:p>
    <w:p w14:paraId="72700A9B" w14:textId="77777777" w:rsidR="001177E7" w:rsidRDefault="001177E7" w:rsidP="001177E7">
      <w:pPr>
        <w:jc w:val="both"/>
      </w:pPr>
    </w:p>
    <w:p w14:paraId="6522732B" w14:textId="02CA8CB4" w:rsidR="001177E7" w:rsidRDefault="001177E7" w:rsidP="001177E7">
      <w:r>
        <w:t xml:space="preserve">                                                                                 </w:t>
      </w:r>
    </w:p>
    <w:p w14:paraId="5F7DDB22" w14:textId="26D8D612" w:rsidR="006139AA" w:rsidRDefault="006139AA" w:rsidP="001177E7">
      <w:pPr>
        <w:tabs>
          <w:tab w:val="left" w:pos="1134"/>
        </w:tabs>
      </w:pPr>
      <w:r>
        <w:t xml:space="preserve"> </w:t>
      </w:r>
    </w:p>
    <w:p w14:paraId="032D735F" w14:textId="77777777" w:rsidR="00163993" w:rsidRDefault="00163993" w:rsidP="001177E7">
      <w:pPr>
        <w:tabs>
          <w:tab w:val="left" w:pos="1134"/>
        </w:tabs>
      </w:pPr>
    </w:p>
    <w:p w14:paraId="4D4556FF" w14:textId="77777777" w:rsidR="00163993" w:rsidRDefault="00163993" w:rsidP="001177E7">
      <w:pPr>
        <w:tabs>
          <w:tab w:val="left" w:pos="1134"/>
        </w:tabs>
      </w:pPr>
    </w:p>
    <w:p w14:paraId="198104E4" w14:textId="77777777" w:rsidR="00163993" w:rsidRDefault="00163993" w:rsidP="001177E7">
      <w:pPr>
        <w:tabs>
          <w:tab w:val="left" w:pos="1134"/>
        </w:tabs>
      </w:pPr>
    </w:p>
    <w:p w14:paraId="3402789C" w14:textId="77777777" w:rsidR="00163993" w:rsidRDefault="00163993" w:rsidP="001177E7">
      <w:pPr>
        <w:tabs>
          <w:tab w:val="left" w:pos="1134"/>
        </w:tabs>
      </w:pPr>
    </w:p>
    <w:p w14:paraId="07B5C58B" w14:textId="77777777" w:rsidR="00163993" w:rsidRDefault="00163993" w:rsidP="001177E7">
      <w:pPr>
        <w:tabs>
          <w:tab w:val="left" w:pos="1134"/>
        </w:tabs>
      </w:pPr>
    </w:p>
    <w:p w14:paraId="62F7F3CF" w14:textId="77777777" w:rsidR="000243D0" w:rsidRDefault="000243D0" w:rsidP="001177E7">
      <w:pPr>
        <w:tabs>
          <w:tab w:val="left" w:pos="1134"/>
        </w:tabs>
      </w:pPr>
    </w:p>
    <w:p w14:paraId="12268604" w14:textId="77777777" w:rsidR="000243D0" w:rsidRDefault="000243D0" w:rsidP="001177E7">
      <w:pPr>
        <w:tabs>
          <w:tab w:val="left" w:pos="1134"/>
        </w:tabs>
      </w:pPr>
    </w:p>
    <w:p w14:paraId="15C793A0" w14:textId="77777777" w:rsidR="000243D0" w:rsidRDefault="000243D0" w:rsidP="001177E7">
      <w:pPr>
        <w:tabs>
          <w:tab w:val="left" w:pos="1134"/>
        </w:tabs>
      </w:pPr>
    </w:p>
    <w:p w14:paraId="2AC9A32F" w14:textId="77777777" w:rsidR="00163993" w:rsidRDefault="00163993" w:rsidP="001177E7">
      <w:pPr>
        <w:tabs>
          <w:tab w:val="left" w:pos="1134"/>
        </w:tabs>
      </w:pPr>
    </w:p>
    <w:p w14:paraId="75155244" w14:textId="77777777" w:rsidR="00163993" w:rsidRDefault="00163993" w:rsidP="001177E7">
      <w:pPr>
        <w:tabs>
          <w:tab w:val="left" w:pos="1134"/>
        </w:tabs>
      </w:pPr>
    </w:p>
    <w:p w14:paraId="3D59A426" w14:textId="77777777" w:rsidR="00163993" w:rsidRDefault="00163993" w:rsidP="001177E7">
      <w:pPr>
        <w:tabs>
          <w:tab w:val="left" w:pos="1134"/>
        </w:tabs>
      </w:pPr>
    </w:p>
    <w:p w14:paraId="164E250C" w14:textId="5584AF4C" w:rsidR="00163993" w:rsidRDefault="00163993" w:rsidP="00163993">
      <w:pPr>
        <w:jc w:val="both"/>
      </w:pPr>
      <w:r>
        <w:lastRenderedPageBreak/>
        <w:t>Tablica 1. Popis ugovorenih odnosa i slično koji uz ispunjenje određenih uvjeta mogu postati obveza ili imovina (dana zadužnice)</w:t>
      </w:r>
    </w:p>
    <w:p w14:paraId="4EEFEC44" w14:textId="77777777" w:rsidR="00163993" w:rsidRDefault="00163993" w:rsidP="00163993">
      <w:pPr>
        <w:jc w:val="both"/>
      </w:pPr>
    </w:p>
    <w:p w14:paraId="5322239C" w14:textId="77777777" w:rsidR="00163993" w:rsidRDefault="00163993" w:rsidP="00163993">
      <w:pPr>
        <w:ind w:left="1439"/>
        <w:jc w:val="both"/>
      </w:pPr>
    </w:p>
    <w:p w14:paraId="5FBCFEC6" w14:textId="77777777" w:rsidR="00163993" w:rsidRDefault="00163993" w:rsidP="00163993">
      <w:pPr>
        <w:ind w:left="1439"/>
        <w:jc w:val="both"/>
      </w:pPr>
    </w:p>
    <w:tbl>
      <w:tblPr>
        <w:tblStyle w:val="Reetkatablice"/>
        <w:tblW w:w="0" w:type="auto"/>
        <w:tblLook w:val="04A0" w:firstRow="1" w:lastRow="0" w:firstColumn="1" w:lastColumn="0" w:noHBand="0" w:noVBand="1"/>
      </w:tblPr>
      <w:tblGrid>
        <w:gridCol w:w="399"/>
        <w:gridCol w:w="988"/>
        <w:gridCol w:w="1094"/>
        <w:gridCol w:w="706"/>
        <w:gridCol w:w="800"/>
        <w:gridCol w:w="1352"/>
        <w:gridCol w:w="986"/>
        <w:gridCol w:w="829"/>
        <w:gridCol w:w="897"/>
        <w:gridCol w:w="1011"/>
      </w:tblGrid>
      <w:tr w:rsidR="005857AC" w14:paraId="73142B5A" w14:textId="77777777" w:rsidTr="0037407A">
        <w:tc>
          <w:tcPr>
            <w:tcW w:w="405" w:type="dxa"/>
          </w:tcPr>
          <w:p w14:paraId="7A525EB9" w14:textId="24383C6D" w:rsidR="0037407A" w:rsidRPr="0037407A" w:rsidRDefault="0037407A" w:rsidP="00163993">
            <w:pPr>
              <w:jc w:val="both"/>
              <w:rPr>
                <w:sz w:val="12"/>
                <w:szCs w:val="12"/>
              </w:rPr>
            </w:pPr>
            <w:r w:rsidRPr="0037407A">
              <w:rPr>
                <w:sz w:val="12"/>
                <w:szCs w:val="12"/>
              </w:rPr>
              <w:t>RB</w:t>
            </w:r>
          </w:p>
        </w:tc>
        <w:tc>
          <w:tcPr>
            <w:tcW w:w="1020" w:type="dxa"/>
          </w:tcPr>
          <w:p w14:paraId="4508E7A7" w14:textId="26A14A7F" w:rsidR="0037407A" w:rsidRPr="0037407A" w:rsidRDefault="0037407A" w:rsidP="00163993">
            <w:pPr>
              <w:jc w:val="both"/>
              <w:rPr>
                <w:sz w:val="12"/>
                <w:szCs w:val="12"/>
              </w:rPr>
            </w:pPr>
            <w:r w:rsidRPr="0037407A">
              <w:rPr>
                <w:sz w:val="12"/>
                <w:szCs w:val="12"/>
              </w:rPr>
              <w:t>DATUM IZDAVANJA JAMSTVA</w:t>
            </w:r>
          </w:p>
        </w:tc>
        <w:tc>
          <w:tcPr>
            <w:tcW w:w="1130" w:type="dxa"/>
          </w:tcPr>
          <w:p w14:paraId="01ABC2AB" w14:textId="039365BC" w:rsidR="0037407A" w:rsidRPr="0037407A" w:rsidRDefault="0037407A" w:rsidP="00163993">
            <w:pPr>
              <w:jc w:val="both"/>
              <w:rPr>
                <w:sz w:val="12"/>
                <w:szCs w:val="12"/>
              </w:rPr>
            </w:pPr>
            <w:r w:rsidRPr="0037407A">
              <w:rPr>
                <w:sz w:val="12"/>
                <w:szCs w:val="12"/>
              </w:rPr>
              <w:t>INSTRUMENT OSIGURANJA</w:t>
            </w:r>
          </w:p>
        </w:tc>
        <w:tc>
          <w:tcPr>
            <w:tcW w:w="657" w:type="dxa"/>
          </w:tcPr>
          <w:p w14:paraId="3557DB29" w14:textId="605599FE" w:rsidR="0037407A" w:rsidRPr="0037407A" w:rsidRDefault="0037407A" w:rsidP="00163993">
            <w:pPr>
              <w:jc w:val="both"/>
              <w:rPr>
                <w:sz w:val="12"/>
                <w:szCs w:val="12"/>
              </w:rPr>
            </w:pPr>
            <w:r w:rsidRPr="0037407A">
              <w:rPr>
                <w:sz w:val="12"/>
                <w:szCs w:val="12"/>
              </w:rPr>
              <w:t>Iznos danog jamstva</w:t>
            </w:r>
          </w:p>
        </w:tc>
        <w:tc>
          <w:tcPr>
            <w:tcW w:w="728" w:type="dxa"/>
          </w:tcPr>
          <w:p w14:paraId="067F80DA" w14:textId="4FDC74C2" w:rsidR="0037407A" w:rsidRPr="0037407A" w:rsidRDefault="0037407A" w:rsidP="00163993">
            <w:pPr>
              <w:jc w:val="both"/>
              <w:rPr>
                <w:sz w:val="12"/>
                <w:szCs w:val="12"/>
              </w:rPr>
            </w:pPr>
            <w:r w:rsidRPr="0037407A">
              <w:rPr>
                <w:sz w:val="12"/>
                <w:szCs w:val="12"/>
              </w:rPr>
              <w:t>Jamstvo dano-primatelj</w:t>
            </w:r>
          </w:p>
        </w:tc>
        <w:tc>
          <w:tcPr>
            <w:tcW w:w="1398" w:type="dxa"/>
          </w:tcPr>
          <w:p w14:paraId="647EE437" w14:textId="6729C323" w:rsidR="0037407A" w:rsidRPr="0037407A" w:rsidRDefault="0037407A" w:rsidP="00163993">
            <w:pPr>
              <w:jc w:val="both"/>
              <w:rPr>
                <w:sz w:val="12"/>
                <w:szCs w:val="12"/>
              </w:rPr>
            </w:pPr>
            <w:r w:rsidRPr="0037407A">
              <w:rPr>
                <w:sz w:val="12"/>
                <w:szCs w:val="12"/>
              </w:rPr>
              <w:t xml:space="preserve">NAMJENA/VRSTA JAMSTVA </w:t>
            </w:r>
          </w:p>
        </w:tc>
        <w:tc>
          <w:tcPr>
            <w:tcW w:w="925" w:type="dxa"/>
          </w:tcPr>
          <w:p w14:paraId="7305F495" w14:textId="44F955B4" w:rsidR="0037407A" w:rsidRPr="0037407A" w:rsidRDefault="0037407A" w:rsidP="00163993">
            <w:pPr>
              <w:jc w:val="both"/>
              <w:rPr>
                <w:sz w:val="12"/>
                <w:szCs w:val="12"/>
              </w:rPr>
            </w:pPr>
            <w:r w:rsidRPr="0037407A">
              <w:rPr>
                <w:sz w:val="12"/>
                <w:szCs w:val="12"/>
              </w:rPr>
              <w:t>BROJ UGOVORA</w:t>
            </w:r>
          </w:p>
        </w:tc>
        <w:tc>
          <w:tcPr>
            <w:tcW w:w="854" w:type="dxa"/>
          </w:tcPr>
          <w:p w14:paraId="4684F9D4" w14:textId="4B6E28DE" w:rsidR="0037407A" w:rsidRPr="0037407A" w:rsidRDefault="0037407A" w:rsidP="00163993">
            <w:pPr>
              <w:jc w:val="both"/>
              <w:rPr>
                <w:sz w:val="12"/>
                <w:szCs w:val="12"/>
              </w:rPr>
            </w:pPr>
            <w:r w:rsidRPr="0037407A">
              <w:rPr>
                <w:sz w:val="12"/>
                <w:szCs w:val="12"/>
              </w:rPr>
              <w:t>ROK VAŽENJA</w:t>
            </w:r>
          </w:p>
        </w:tc>
        <w:tc>
          <w:tcPr>
            <w:tcW w:w="925" w:type="dxa"/>
          </w:tcPr>
          <w:p w14:paraId="76712409" w14:textId="100FA742" w:rsidR="0037407A" w:rsidRPr="0037407A" w:rsidRDefault="0037407A" w:rsidP="00163993">
            <w:pPr>
              <w:jc w:val="both"/>
              <w:rPr>
                <w:sz w:val="12"/>
                <w:szCs w:val="12"/>
              </w:rPr>
            </w:pPr>
            <w:r w:rsidRPr="0037407A">
              <w:rPr>
                <w:sz w:val="12"/>
                <w:szCs w:val="12"/>
              </w:rPr>
              <w:t>PREDMET UGOVORA</w:t>
            </w:r>
          </w:p>
        </w:tc>
        <w:tc>
          <w:tcPr>
            <w:tcW w:w="1020" w:type="dxa"/>
          </w:tcPr>
          <w:p w14:paraId="6D806E4B" w14:textId="75A6B978" w:rsidR="0037407A" w:rsidRPr="0037407A" w:rsidRDefault="0037407A" w:rsidP="00163993">
            <w:pPr>
              <w:jc w:val="both"/>
              <w:rPr>
                <w:sz w:val="12"/>
                <w:szCs w:val="12"/>
              </w:rPr>
            </w:pPr>
            <w:r w:rsidRPr="0037407A">
              <w:rPr>
                <w:sz w:val="12"/>
                <w:szCs w:val="12"/>
              </w:rPr>
              <w:t>NAPOMENA DATUM POVRATA JAMSTVA</w:t>
            </w:r>
          </w:p>
        </w:tc>
      </w:tr>
      <w:tr w:rsidR="005857AC" w14:paraId="138C7331" w14:textId="77777777" w:rsidTr="0037407A">
        <w:tc>
          <w:tcPr>
            <w:tcW w:w="405" w:type="dxa"/>
          </w:tcPr>
          <w:p w14:paraId="67D0227D" w14:textId="0A4DC603" w:rsidR="0037407A" w:rsidRPr="005857AC" w:rsidRDefault="0037407A" w:rsidP="00163993">
            <w:pPr>
              <w:jc w:val="both"/>
              <w:rPr>
                <w:sz w:val="14"/>
                <w:szCs w:val="14"/>
              </w:rPr>
            </w:pPr>
            <w:r w:rsidRPr="005857AC">
              <w:rPr>
                <w:sz w:val="14"/>
                <w:szCs w:val="14"/>
              </w:rPr>
              <w:t>1.</w:t>
            </w:r>
          </w:p>
        </w:tc>
        <w:tc>
          <w:tcPr>
            <w:tcW w:w="1020" w:type="dxa"/>
          </w:tcPr>
          <w:p w14:paraId="36C80CEC" w14:textId="17653D2B" w:rsidR="0037407A" w:rsidRPr="005857AC" w:rsidRDefault="005857AC" w:rsidP="00163993">
            <w:pPr>
              <w:jc w:val="both"/>
              <w:rPr>
                <w:sz w:val="14"/>
                <w:szCs w:val="14"/>
              </w:rPr>
            </w:pPr>
            <w:r w:rsidRPr="005857AC">
              <w:rPr>
                <w:sz w:val="14"/>
                <w:szCs w:val="14"/>
              </w:rPr>
              <w:t>29.09.2025</w:t>
            </w:r>
          </w:p>
        </w:tc>
        <w:tc>
          <w:tcPr>
            <w:tcW w:w="1130" w:type="dxa"/>
          </w:tcPr>
          <w:p w14:paraId="33A488B6" w14:textId="18B53D9F" w:rsidR="0037407A" w:rsidRPr="005857AC" w:rsidRDefault="005857AC" w:rsidP="00163993">
            <w:pPr>
              <w:jc w:val="both"/>
              <w:rPr>
                <w:sz w:val="14"/>
                <w:szCs w:val="14"/>
              </w:rPr>
            </w:pPr>
            <w:r w:rsidRPr="005857AC">
              <w:rPr>
                <w:sz w:val="14"/>
                <w:szCs w:val="14"/>
              </w:rPr>
              <w:t>jamčevina</w:t>
            </w:r>
          </w:p>
        </w:tc>
        <w:tc>
          <w:tcPr>
            <w:tcW w:w="657" w:type="dxa"/>
          </w:tcPr>
          <w:p w14:paraId="4A1D72D3" w14:textId="4B68B6A7" w:rsidR="0037407A" w:rsidRPr="005857AC" w:rsidRDefault="005857AC" w:rsidP="00163993">
            <w:pPr>
              <w:jc w:val="both"/>
              <w:rPr>
                <w:sz w:val="14"/>
                <w:szCs w:val="14"/>
              </w:rPr>
            </w:pPr>
            <w:r w:rsidRPr="005857AC">
              <w:rPr>
                <w:sz w:val="14"/>
                <w:szCs w:val="14"/>
              </w:rPr>
              <w:t>7.944,53 eura</w:t>
            </w:r>
          </w:p>
        </w:tc>
        <w:tc>
          <w:tcPr>
            <w:tcW w:w="728" w:type="dxa"/>
          </w:tcPr>
          <w:p w14:paraId="66CAF825" w14:textId="3102AE72" w:rsidR="0037407A" w:rsidRPr="005857AC" w:rsidRDefault="005857AC" w:rsidP="00163993">
            <w:pPr>
              <w:jc w:val="both"/>
              <w:rPr>
                <w:sz w:val="14"/>
                <w:szCs w:val="14"/>
              </w:rPr>
            </w:pPr>
            <w:r w:rsidRPr="005857AC">
              <w:rPr>
                <w:sz w:val="14"/>
                <w:szCs w:val="14"/>
              </w:rPr>
              <w:t xml:space="preserve">Euro </w:t>
            </w:r>
            <w:proofErr w:type="spellStart"/>
            <w:r w:rsidRPr="005857AC">
              <w:rPr>
                <w:sz w:val="14"/>
                <w:szCs w:val="14"/>
              </w:rPr>
              <w:t>daus</w:t>
            </w:r>
            <w:proofErr w:type="spellEnd"/>
            <w:r w:rsidRPr="005857AC">
              <w:rPr>
                <w:sz w:val="14"/>
                <w:szCs w:val="14"/>
              </w:rPr>
              <w:t xml:space="preserve"> </w:t>
            </w:r>
            <w:proofErr w:type="spellStart"/>
            <w:r w:rsidRPr="005857AC">
              <w:rPr>
                <w:sz w:val="14"/>
                <w:szCs w:val="14"/>
              </w:rPr>
              <w:t>dd</w:t>
            </w:r>
            <w:proofErr w:type="spellEnd"/>
          </w:p>
        </w:tc>
        <w:tc>
          <w:tcPr>
            <w:tcW w:w="1398" w:type="dxa"/>
          </w:tcPr>
          <w:p w14:paraId="139E8813" w14:textId="26EB0B9E" w:rsidR="0037407A" w:rsidRPr="005857AC" w:rsidRDefault="00965C7E" w:rsidP="00163993">
            <w:pPr>
              <w:jc w:val="both"/>
              <w:rPr>
                <w:sz w:val="14"/>
                <w:szCs w:val="14"/>
              </w:rPr>
            </w:pPr>
            <w:r w:rsidRPr="005857AC">
              <w:rPr>
                <w:sz w:val="14"/>
                <w:szCs w:val="14"/>
              </w:rPr>
              <w:t>Jamstvo</w:t>
            </w:r>
            <w:r w:rsidR="005857AC" w:rsidRPr="005857AC">
              <w:rPr>
                <w:sz w:val="14"/>
                <w:szCs w:val="14"/>
              </w:rPr>
              <w:t xml:space="preserve"> za najam</w:t>
            </w:r>
          </w:p>
        </w:tc>
        <w:tc>
          <w:tcPr>
            <w:tcW w:w="925" w:type="dxa"/>
          </w:tcPr>
          <w:p w14:paraId="43D6F235" w14:textId="5E79B8D2" w:rsidR="0037407A" w:rsidRPr="005857AC" w:rsidRDefault="005857AC" w:rsidP="00163993">
            <w:pPr>
              <w:jc w:val="both"/>
              <w:rPr>
                <w:sz w:val="14"/>
                <w:szCs w:val="14"/>
              </w:rPr>
            </w:pPr>
            <w:r w:rsidRPr="005857AC">
              <w:rPr>
                <w:sz w:val="14"/>
                <w:szCs w:val="14"/>
              </w:rPr>
              <w:t>Ov6178/25</w:t>
            </w:r>
          </w:p>
        </w:tc>
        <w:tc>
          <w:tcPr>
            <w:tcW w:w="854" w:type="dxa"/>
          </w:tcPr>
          <w:p w14:paraId="2816A2AA" w14:textId="11771C33" w:rsidR="0037407A" w:rsidRPr="005857AC" w:rsidRDefault="005857AC" w:rsidP="00163993">
            <w:pPr>
              <w:jc w:val="both"/>
              <w:rPr>
                <w:sz w:val="14"/>
                <w:szCs w:val="14"/>
              </w:rPr>
            </w:pPr>
            <w:r w:rsidRPr="005857AC">
              <w:rPr>
                <w:sz w:val="14"/>
                <w:szCs w:val="14"/>
              </w:rPr>
              <w:t>5 godina</w:t>
            </w:r>
          </w:p>
        </w:tc>
        <w:tc>
          <w:tcPr>
            <w:tcW w:w="925" w:type="dxa"/>
          </w:tcPr>
          <w:p w14:paraId="076B0B35" w14:textId="1C0EE96E" w:rsidR="0037407A" w:rsidRPr="005857AC" w:rsidRDefault="005857AC" w:rsidP="00163993">
            <w:pPr>
              <w:jc w:val="both"/>
              <w:rPr>
                <w:sz w:val="14"/>
                <w:szCs w:val="14"/>
              </w:rPr>
            </w:pPr>
            <w:r w:rsidRPr="005857AC">
              <w:rPr>
                <w:sz w:val="14"/>
                <w:szCs w:val="14"/>
              </w:rPr>
              <w:t>najam</w:t>
            </w:r>
          </w:p>
        </w:tc>
        <w:tc>
          <w:tcPr>
            <w:tcW w:w="1020" w:type="dxa"/>
          </w:tcPr>
          <w:p w14:paraId="3099B39E" w14:textId="5AAC5201" w:rsidR="0037407A" w:rsidRPr="005857AC" w:rsidRDefault="005857AC" w:rsidP="00163993">
            <w:pPr>
              <w:jc w:val="both"/>
              <w:rPr>
                <w:sz w:val="14"/>
                <w:szCs w:val="14"/>
              </w:rPr>
            </w:pPr>
            <w:r w:rsidRPr="005857AC">
              <w:rPr>
                <w:sz w:val="14"/>
                <w:szCs w:val="14"/>
              </w:rPr>
              <w:t>28.09.2030.g.</w:t>
            </w:r>
          </w:p>
        </w:tc>
      </w:tr>
      <w:tr w:rsidR="005857AC" w14:paraId="2E97ADF2" w14:textId="77777777" w:rsidTr="0037407A">
        <w:tc>
          <w:tcPr>
            <w:tcW w:w="405" w:type="dxa"/>
          </w:tcPr>
          <w:p w14:paraId="0E2BDA86" w14:textId="14187BB0" w:rsidR="0037407A" w:rsidRPr="005857AC" w:rsidRDefault="0037407A" w:rsidP="00163993">
            <w:pPr>
              <w:jc w:val="both"/>
              <w:rPr>
                <w:sz w:val="14"/>
                <w:szCs w:val="14"/>
              </w:rPr>
            </w:pPr>
            <w:r w:rsidRPr="005857AC">
              <w:rPr>
                <w:sz w:val="14"/>
                <w:szCs w:val="14"/>
              </w:rPr>
              <w:t>2.</w:t>
            </w:r>
          </w:p>
        </w:tc>
        <w:tc>
          <w:tcPr>
            <w:tcW w:w="1020" w:type="dxa"/>
          </w:tcPr>
          <w:p w14:paraId="436AF13D" w14:textId="2AFADE0B" w:rsidR="0037407A" w:rsidRPr="005857AC" w:rsidRDefault="0037407A" w:rsidP="00163993">
            <w:pPr>
              <w:jc w:val="both"/>
              <w:rPr>
                <w:sz w:val="14"/>
                <w:szCs w:val="14"/>
              </w:rPr>
            </w:pPr>
            <w:r w:rsidRPr="005857AC">
              <w:rPr>
                <w:sz w:val="14"/>
                <w:szCs w:val="14"/>
              </w:rPr>
              <w:t>08.10.2025.</w:t>
            </w:r>
          </w:p>
        </w:tc>
        <w:tc>
          <w:tcPr>
            <w:tcW w:w="1130" w:type="dxa"/>
          </w:tcPr>
          <w:p w14:paraId="78B59197" w14:textId="7E49D811" w:rsidR="0037407A" w:rsidRPr="005857AC" w:rsidRDefault="0037407A" w:rsidP="00163993">
            <w:pPr>
              <w:jc w:val="both"/>
              <w:rPr>
                <w:sz w:val="14"/>
                <w:szCs w:val="14"/>
              </w:rPr>
            </w:pPr>
            <w:r w:rsidRPr="005857AC">
              <w:rPr>
                <w:sz w:val="14"/>
                <w:szCs w:val="14"/>
              </w:rPr>
              <w:t xml:space="preserve">Bjanko </w:t>
            </w:r>
            <w:proofErr w:type="spellStart"/>
            <w:r w:rsidRPr="005857AC">
              <w:rPr>
                <w:sz w:val="14"/>
                <w:szCs w:val="14"/>
              </w:rPr>
              <w:t>zaduznica</w:t>
            </w:r>
            <w:proofErr w:type="spellEnd"/>
          </w:p>
        </w:tc>
        <w:tc>
          <w:tcPr>
            <w:tcW w:w="657" w:type="dxa"/>
          </w:tcPr>
          <w:p w14:paraId="689F454A" w14:textId="30876547" w:rsidR="0037407A" w:rsidRPr="005857AC" w:rsidRDefault="0037407A" w:rsidP="00163993">
            <w:pPr>
              <w:jc w:val="both"/>
              <w:rPr>
                <w:sz w:val="14"/>
                <w:szCs w:val="14"/>
              </w:rPr>
            </w:pPr>
            <w:r w:rsidRPr="005857AC">
              <w:rPr>
                <w:sz w:val="14"/>
                <w:szCs w:val="14"/>
              </w:rPr>
              <w:t>10.00,00 eura</w:t>
            </w:r>
          </w:p>
        </w:tc>
        <w:tc>
          <w:tcPr>
            <w:tcW w:w="728" w:type="dxa"/>
          </w:tcPr>
          <w:p w14:paraId="41321667" w14:textId="60B9B78D" w:rsidR="0037407A" w:rsidRPr="005857AC" w:rsidRDefault="005857AC" w:rsidP="00163993">
            <w:pPr>
              <w:jc w:val="both"/>
              <w:rPr>
                <w:sz w:val="14"/>
                <w:szCs w:val="14"/>
              </w:rPr>
            </w:pPr>
            <w:r w:rsidRPr="005857AC">
              <w:rPr>
                <w:sz w:val="14"/>
                <w:szCs w:val="14"/>
              </w:rPr>
              <w:t xml:space="preserve">Euroherc osiguranje </w:t>
            </w:r>
            <w:proofErr w:type="spellStart"/>
            <w:r w:rsidRPr="005857AC">
              <w:rPr>
                <w:sz w:val="14"/>
                <w:szCs w:val="14"/>
              </w:rPr>
              <w:t>dd</w:t>
            </w:r>
            <w:proofErr w:type="spellEnd"/>
          </w:p>
        </w:tc>
        <w:tc>
          <w:tcPr>
            <w:tcW w:w="1398" w:type="dxa"/>
          </w:tcPr>
          <w:p w14:paraId="39924430" w14:textId="67189192" w:rsidR="0037407A" w:rsidRPr="005857AC" w:rsidRDefault="005857AC" w:rsidP="00163993">
            <w:pPr>
              <w:jc w:val="both"/>
              <w:rPr>
                <w:sz w:val="14"/>
                <w:szCs w:val="14"/>
              </w:rPr>
            </w:pPr>
            <w:r w:rsidRPr="005857AC">
              <w:rPr>
                <w:sz w:val="14"/>
                <w:szCs w:val="14"/>
              </w:rPr>
              <w:t>Jamstvo za uredno izvršenje ugovora</w:t>
            </w:r>
          </w:p>
        </w:tc>
        <w:tc>
          <w:tcPr>
            <w:tcW w:w="925" w:type="dxa"/>
          </w:tcPr>
          <w:p w14:paraId="3B4EA5F4" w14:textId="2B8E669E" w:rsidR="0037407A" w:rsidRPr="005857AC" w:rsidRDefault="005857AC" w:rsidP="00163993">
            <w:pPr>
              <w:jc w:val="both"/>
              <w:rPr>
                <w:sz w:val="14"/>
                <w:szCs w:val="14"/>
              </w:rPr>
            </w:pPr>
            <w:r w:rsidRPr="005857AC">
              <w:rPr>
                <w:sz w:val="14"/>
                <w:szCs w:val="14"/>
              </w:rPr>
              <w:t>Ov6406/2025</w:t>
            </w:r>
          </w:p>
        </w:tc>
        <w:tc>
          <w:tcPr>
            <w:tcW w:w="854" w:type="dxa"/>
          </w:tcPr>
          <w:p w14:paraId="5341442D" w14:textId="4519B50A" w:rsidR="0037407A" w:rsidRPr="005857AC" w:rsidRDefault="005857AC" w:rsidP="00163993">
            <w:pPr>
              <w:jc w:val="both"/>
              <w:rPr>
                <w:sz w:val="14"/>
                <w:szCs w:val="14"/>
              </w:rPr>
            </w:pPr>
            <w:r w:rsidRPr="005857AC">
              <w:rPr>
                <w:sz w:val="14"/>
                <w:szCs w:val="14"/>
              </w:rPr>
              <w:t>2 godine</w:t>
            </w:r>
          </w:p>
        </w:tc>
        <w:tc>
          <w:tcPr>
            <w:tcW w:w="925" w:type="dxa"/>
          </w:tcPr>
          <w:p w14:paraId="09E15794" w14:textId="514A4D75" w:rsidR="0037407A" w:rsidRPr="005857AC" w:rsidRDefault="005857AC" w:rsidP="00163993">
            <w:pPr>
              <w:jc w:val="both"/>
              <w:rPr>
                <w:sz w:val="14"/>
                <w:szCs w:val="14"/>
              </w:rPr>
            </w:pPr>
            <w:r w:rsidRPr="005857AC">
              <w:rPr>
                <w:sz w:val="14"/>
                <w:szCs w:val="14"/>
              </w:rPr>
              <w:t>najam</w:t>
            </w:r>
          </w:p>
        </w:tc>
        <w:tc>
          <w:tcPr>
            <w:tcW w:w="1020" w:type="dxa"/>
          </w:tcPr>
          <w:p w14:paraId="24E98B74" w14:textId="39B6DA62" w:rsidR="0037407A" w:rsidRPr="005857AC" w:rsidRDefault="005857AC" w:rsidP="00163993">
            <w:pPr>
              <w:jc w:val="both"/>
              <w:rPr>
                <w:sz w:val="14"/>
                <w:szCs w:val="14"/>
              </w:rPr>
            </w:pPr>
            <w:r w:rsidRPr="005857AC">
              <w:rPr>
                <w:sz w:val="14"/>
                <w:szCs w:val="14"/>
              </w:rPr>
              <w:t>08.10.2027.g.</w:t>
            </w:r>
          </w:p>
        </w:tc>
      </w:tr>
    </w:tbl>
    <w:p w14:paraId="7086C95E" w14:textId="77777777" w:rsidR="00163993" w:rsidRDefault="00163993" w:rsidP="00163993">
      <w:pPr>
        <w:jc w:val="both"/>
      </w:pPr>
    </w:p>
    <w:p w14:paraId="7DE81A60" w14:textId="77777777" w:rsidR="00163993" w:rsidRDefault="00163993" w:rsidP="00163993">
      <w:pPr>
        <w:jc w:val="both"/>
      </w:pPr>
    </w:p>
    <w:p w14:paraId="4C48BF33" w14:textId="77777777" w:rsidR="00163993" w:rsidRDefault="00163993" w:rsidP="00163993">
      <w:pPr>
        <w:jc w:val="both"/>
      </w:pPr>
    </w:p>
    <w:p w14:paraId="1DDBD7C7" w14:textId="77777777" w:rsidR="00163993" w:rsidRDefault="00163993" w:rsidP="00163993">
      <w:pPr>
        <w:jc w:val="both"/>
      </w:pPr>
    </w:p>
    <w:p w14:paraId="15F1B560" w14:textId="77777777" w:rsidR="00163993" w:rsidRDefault="00163993" w:rsidP="00163993">
      <w:pPr>
        <w:jc w:val="both"/>
      </w:pPr>
    </w:p>
    <w:p w14:paraId="74C7F3AC" w14:textId="77777777" w:rsidR="00163993" w:rsidRDefault="00163993" w:rsidP="004A558F">
      <w:pPr>
        <w:jc w:val="both"/>
      </w:pPr>
      <w:r>
        <w:t>Tablica 2. Popis i izvješće o sudskim i upravnim predmetima u tijeku</w:t>
      </w:r>
    </w:p>
    <w:p w14:paraId="35DBF87C" w14:textId="77777777" w:rsidR="00163993" w:rsidRDefault="00163993" w:rsidP="00163993">
      <w:pPr>
        <w:jc w:val="both"/>
      </w:pPr>
    </w:p>
    <w:tbl>
      <w:tblPr>
        <w:tblStyle w:val="Reetkatablice"/>
        <w:tblW w:w="0" w:type="auto"/>
        <w:tblLook w:val="04A0" w:firstRow="1" w:lastRow="0" w:firstColumn="1" w:lastColumn="0" w:noHBand="0" w:noVBand="1"/>
      </w:tblPr>
      <w:tblGrid>
        <w:gridCol w:w="1085"/>
        <w:gridCol w:w="1118"/>
        <w:gridCol w:w="1112"/>
        <w:gridCol w:w="1120"/>
        <w:gridCol w:w="1220"/>
        <w:gridCol w:w="1166"/>
        <w:gridCol w:w="1116"/>
        <w:gridCol w:w="1125"/>
      </w:tblGrid>
      <w:tr w:rsidR="005F64EC" w14:paraId="6C80CB8B" w14:textId="77777777" w:rsidTr="005F64EC">
        <w:tc>
          <w:tcPr>
            <w:tcW w:w="1085" w:type="dxa"/>
          </w:tcPr>
          <w:p w14:paraId="63552F07" w14:textId="77777777" w:rsidR="00A31A03" w:rsidRDefault="00A31A03" w:rsidP="005F64EC">
            <w:pPr>
              <w:tabs>
                <w:tab w:val="left" w:pos="1134"/>
              </w:tabs>
              <w:jc w:val="center"/>
              <w:rPr>
                <w:sz w:val="14"/>
                <w:szCs w:val="14"/>
              </w:rPr>
            </w:pPr>
          </w:p>
          <w:p w14:paraId="3487200B" w14:textId="77777777" w:rsidR="00A31A03" w:rsidRDefault="00A31A03" w:rsidP="005F64EC">
            <w:pPr>
              <w:tabs>
                <w:tab w:val="left" w:pos="1134"/>
              </w:tabs>
              <w:jc w:val="center"/>
              <w:rPr>
                <w:sz w:val="14"/>
                <w:szCs w:val="14"/>
              </w:rPr>
            </w:pPr>
          </w:p>
          <w:p w14:paraId="6C425C47" w14:textId="047C6DA6" w:rsidR="005F64EC" w:rsidRPr="005F64EC" w:rsidRDefault="005F64EC" w:rsidP="005F64EC">
            <w:pPr>
              <w:tabs>
                <w:tab w:val="left" w:pos="1134"/>
              </w:tabs>
              <w:jc w:val="center"/>
              <w:rPr>
                <w:sz w:val="14"/>
                <w:szCs w:val="14"/>
              </w:rPr>
            </w:pPr>
            <w:r w:rsidRPr="005F64EC">
              <w:rPr>
                <w:sz w:val="14"/>
                <w:szCs w:val="14"/>
              </w:rPr>
              <w:t>RB</w:t>
            </w:r>
          </w:p>
        </w:tc>
        <w:tc>
          <w:tcPr>
            <w:tcW w:w="1118" w:type="dxa"/>
          </w:tcPr>
          <w:p w14:paraId="766D21E5" w14:textId="77777777" w:rsidR="00A31A03" w:rsidRDefault="00A31A03" w:rsidP="005F64EC">
            <w:pPr>
              <w:tabs>
                <w:tab w:val="left" w:pos="1134"/>
              </w:tabs>
              <w:jc w:val="center"/>
              <w:rPr>
                <w:sz w:val="14"/>
                <w:szCs w:val="14"/>
              </w:rPr>
            </w:pPr>
          </w:p>
          <w:p w14:paraId="48DAEEF4" w14:textId="55FA17BA" w:rsidR="005F64EC" w:rsidRPr="005F64EC" w:rsidRDefault="005F64EC" w:rsidP="005F64EC">
            <w:pPr>
              <w:tabs>
                <w:tab w:val="left" w:pos="1134"/>
              </w:tabs>
              <w:jc w:val="center"/>
              <w:rPr>
                <w:sz w:val="14"/>
                <w:szCs w:val="14"/>
              </w:rPr>
            </w:pPr>
            <w:r w:rsidRPr="005F64EC">
              <w:rPr>
                <w:sz w:val="14"/>
                <w:szCs w:val="14"/>
              </w:rPr>
              <w:t>OVRŠENIK TUŽENIK</w:t>
            </w:r>
          </w:p>
        </w:tc>
        <w:tc>
          <w:tcPr>
            <w:tcW w:w="1112" w:type="dxa"/>
          </w:tcPr>
          <w:p w14:paraId="2A648CC9" w14:textId="77777777" w:rsidR="00A31A03" w:rsidRDefault="00A31A03" w:rsidP="005F64EC">
            <w:pPr>
              <w:tabs>
                <w:tab w:val="left" w:pos="1134"/>
              </w:tabs>
              <w:jc w:val="center"/>
              <w:rPr>
                <w:sz w:val="14"/>
                <w:szCs w:val="14"/>
              </w:rPr>
            </w:pPr>
          </w:p>
          <w:p w14:paraId="120DD47F" w14:textId="53BA3A89" w:rsidR="005F64EC" w:rsidRPr="005F64EC" w:rsidRDefault="005F64EC" w:rsidP="005F64EC">
            <w:pPr>
              <w:tabs>
                <w:tab w:val="left" w:pos="1134"/>
              </w:tabs>
              <w:jc w:val="center"/>
              <w:rPr>
                <w:sz w:val="14"/>
                <w:szCs w:val="14"/>
              </w:rPr>
            </w:pPr>
            <w:r w:rsidRPr="005F64EC">
              <w:rPr>
                <w:sz w:val="14"/>
                <w:szCs w:val="14"/>
              </w:rPr>
              <w:t>SAŽETI OPIS PRIRODE SPORA</w:t>
            </w:r>
          </w:p>
        </w:tc>
        <w:tc>
          <w:tcPr>
            <w:tcW w:w="1120" w:type="dxa"/>
          </w:tcPr>
          <w:p w14:paraId="51DC799F" w14:textId="77777777" w:rsidR="00A31A03" w:rsidRDefault="00A31A03" w:rsidP="005F64EC">
            <w:pPr>
              <w:tabs>
                <w:tab w:val="left" w:pos="1134"/>
              </w:tabs>
              <w:jc w:val="center"/>
              <w:rPr>
                <w:sz w:val="14"/>
                <w:szCs w:val="14"/>
              </w:rPr>
            </w:pPr>
          </w:p>
          <w:p w14:paraId="379DB50C" w14:textId="6E79CDE3" w:rsidR="005F64EC" w:rsidRPr="005F64EC" w:rsidRDefault="005F64EC" w:rsidP="005F64EC">
            <w:pPr>
              <w:tabs>
                <w:tab w:val="left" w:pos="1134"/>
              </w:tabs>
              <w:jc w:val="center"/>
              <w:rPr>
                <w:sz w:val="14"/>
                <w:szCs w:val="14"/>
              </w:rPr>
            </w:pPr>
            <w:r w:rsidRPr="005F64EC">
              <w:rPr>
                <w:sz w:val="14"/>
                <w:szCs w:val="14"/>
              </w:rPr>
              <w:t>IZNOS GLAVNICE</w:t>
            </w:r>
          </w:p>
        </w:tc>
        <w:tc>
          <w:tcPr>
            <w:tcW w:w="1220" w:type="dxa"/>
          </w:tcPr>
          <w:p w14:paraId="3B7800E9" w14:textId="77777777" w:rsidR="00A31A03" w:rsidRDefault="00A31A03" w:rsidP="005F64EC">
            <w:pPr>
              <w:tabs>
                <w:tab w:val="left" w:pos="1134"/>
              </w:tabs>
              <w:jc w:val="center"/>
              <w:rPr>
                <w:sz w:val="14"/>
                <w:szCs w:val="14"/>
              </w:rPr>
            </w:pPr>
          </w:p>
          <w:p w14:paraId="38376DF1" w14:textId="1232A1DB" w:rsidR="005F64EC" w:rsidRPr="005F64EC" w:rsidRDefault="005F64EC" w:rsidP="005F64EC">
            <w:pPr>
              <w:tabs>
                <w:tab w:val="left" w:pos="1134"/>
              </w:tabs>
              <w:jc w:val="center"/>
              <w:rPr>
                <w:sz w:val="14"/>
                <w:szCs w:val="14"/>
              </w:rPr>
            </w:pPr>
            <w:r w:rsidRPr="005F64EC">
              <w:rPr>
                <w:sz w:val="14"/>
                <w:szCs w:val="14"/>
              </w:rPr>
              <w:t>PROCJENA FINANCIJSKOG UČINKA</w:t>
            </w:r>
          </w:p>
        </w:tc>
        <w:tc>
          <w:tcPr>
            <w:tcW w:w="1166" w:type="dxa"/>
          </w:tcPr>
          <w:p w14:paraId="5C259694" w14:textId="77777777" w:rsidR="00A31A03" w:rsidRDefault="00A31A03" w:rsidP="005F64EC">
            <w:pPr>
              <w:tabs>
                <w:tab w:val="left" w:pos="1134"/>
              </w:tabs>
              <w:jc w:val="center"/>
              <w:rPr>
                <w:sz w:val="14"/>
                <w:szCs w:val="14"/>
              </w:rPr>
            </w:pPr>
          </w:p>
          <w:p w14:paraId="0B70E135" w14:textId="77777777" w:rsidR="005F64EC" w:rsidRDefault="005F64EC" w:rsidP="005F64EC">
            <w:pPr>
              <w:tabs>
                <w:tab w:val="left" w:pos="1134"/>
              </w:tabs>
              <w:jc w:val="center"/>
              <w:rPr>
                <w:sz w:val="14"/>
                <w:szCs w:val="14"/>
              </w:rPr>
            </w:pPr>
            <w:r w:rsidRPr="005F64EC">
              <w:rPr>
                <w:sz w:val="14"/>
                <w:szCs w:val="14"/>
              </w:rPr>
              <w:t>PROCJENJENO VRIJEME ODLJEVA SREDSTAVA</w:t>
            </w:r>
          </w:p>
          <w:p w14:paraId="4181958F" w14:textId="05C7C6E3" w:rsidR="00A31A03" w:rsidRPr="005F64EC" w:rsidRDefault="00A31A03" w:rsidP="005F64EC">
            <w:pPr>
              <w:tabs>
                <w:tab w:val="left" w:pos="1134"/>
              </w:tabs>
              <w:jc w:val="center"/>
              <w:rPr>
                <w:sz w:val="14"/>
                <w:szCs w:val="14"/>
              </w:rPr>
            </w:pPr>
          </w:p>
        </w:tc>
        <w:tc>
          <w:tcPr>
            <w:tcW w:w="1116" w:type="dxa"/>
          </w:tcPr>
          <w:p w14:paraId="3052F883" w14:textId="77777777" w:rsidR="00A31A03" w:rsidRDefault="00A31A03" w:rsidP="005F64EC">
            <w:pPr>
              <w:tabs>
                <w:tab w:val="left" w:pos="1134"/>
              </w:tabs>
              <w:jc w:val="center"/>
              <w:rPr>
                <w:sz w:val="14"/>
                <w:szCs w:val="14"/>
              </w:rPr>
            </w:pPr>
          </w:p>
          <w:p w14:paraId="23537514" w14:textId="290E9ABC" w:rsidR="005F64EC" w:rsidRPr="005F64EC" w:rsidRDefault="005F64EC" w:rsidP="005F64EC">
            <w:pPr>
              <w:tabs>
                <w:tab w:val="left" w:pos="1134"/>
              </w:tabs>
              <w:jc w:val="center"/>
              <w:rPr>
                <w:sz w:val="14"/>
                <w:szCs w:val="14"/>
              </w:rPr>
            </w:pPr>
            <w:r w:rsidRPr="005F64EC">
              <w:rPr>
                <w:sz w:val="14"/>
                <w:szCs w:val="14"/>
              </w:rPr>
              <w:t>POČETKA SUDSKOG SPORA</w:t>
            </w:r>
          </w:p>
        </w:tc>
        <w:tc>
          <w:tcPr>
            <w:tcW w:w="1125" w:type="dxa"/>
          </w:tcPr>
          <w:p w14:paraId="00A848D0" w14:textId="77777777" w:rsidR="00A31A03" w:rsidRDefault="00A31A03" w:rsidP="005F64EC">
            <w:pPr>
              <w:tabs>
                <w:tab w:val="left" w:pos="1134"/>
              </w:tabs>
              <w:jc w:val="center"/>
              <w:rPr>
                <w:sz w:val="14"/>
                <w:szCs w:val="14"/>
              </w:rPr>
            </w:pPr>
          </w:p>
          <w:p w14:paraId="74F0ECDB" w14:textId="77777777" w:rsidR="00A31A03" w:rsidRDefault="00A31A03" w:rsidP="005F64EC">
            <w:pPr>
              <w:tabs>
                <w:tab w:val="left" w:pos="1134"/>
              </w:tabs>
              <w:jc w:val="center"/>
              <w:rPr>
                <w:sz w:val="14"/>
                <w:szCs w:val="14"/>
              </w:rPr>
            </w:pPr>
          </w:p>
          <w:p w14:paraId="53BF49D8" w14:textId="52FDFD72" w:rsidR="005F64EC" w:rsidRPr="005F64EC" w:rsidRDefault="005F64EC" w:rsidP="005F64EC">
            <w:pPr>
              <w:tabs>
                <w:tab w:val="left" w:pos="1134"/>
              </w:tabs>
              <w:jc w:val="center"/>
              <w:rPr>
                <w:sz w:val="14"/>
                <w:szCs w:val="14"/>
              </w:rPr>
            </w:pPr>
            <w:r w:rsidRPr="005F64EC">
              <w:rPr>
                <w:sz w:val="14"/>
                <w:szCs w:val="14"/>
              </w:rPr>
              <w:t>NAPOMENA</w:t>
            </w:r>
          </w:p>
        </w:tc>
      </w:tr>
      <w:tr w:rsidR="005F64EC" w14:paraId="6B286EA7" w14:textId="77777777" w:rsidTr="005F64EC">
        <w:tc>
          <w:tcPr>
            <w:tcW w:w="1085" w:type="dxa"/>
          </w:tcPr>
          <w:p w14:paraId="240D78CD" w14:textId="77777777" w:rsidR="005F64EC" w:rsidRDefault="005F64EC" w:rsidP="001177E7">
            <w:pPr>
              <w:tabs>
                <w:tab w:val="left" w:pos="1134"/>
              </w:tabs>
            </w:pPr>
          </w:p>
        </w:tc>
        <w:tc>
          <w:tcPr>
            <w:tcW w:w="1118" w:type="dxa"/>
          </w:tcPr>
          <w:p w14:paraId="33E01A21" w14:textId="77777777" w:rsidR="005F64EC" w:rsidRDefault="005F64EC" w:rsidP="001177E7">
            <w:pPr>
              <w:tabs>
                <w:tab w:val="left" w:pos="1134"/>
              </w:tabs>
            </w:pPr>
          </w:p>
        </w:tc>
        <w:tc>
          <w:tcPr>
            <w:tcW w:w="1112" w:type="dxa"/>
          </w:tcPr>
          <w:p w14:paraId="37572CAB" w14:textId="77777777" w:rsidR="005F64EC" w:rsidRDefault="005F64EC" w:rsidP="001177E7">
            <w:pPr>
              <w:tabs>
                <w:tab w:val="left" w:pos="1134"/>
              </w:tabs>
            </w:pPr>
          </w:p>
        </w:tc>
        <w:tc>
          <w:tcPr>
            <w:tcW w:w="1120" w:type="dxa"/>
          </w:tcPr>
          <w:p w14:paraId="26597D4E" w14:textId="77777777" w:rsidR="005F64EC" w:rsidRDefault="005F64EC" w:rsidP="001177E7">
            <w:pPr>
              <w:tabs>
                <w:tab w:val="left" w:pos="1134"/>
              </w:tabs>
            </w:pPr>
          </w:p>
        </w:tc>
        <w:tc>
          <w:tcPr>
            <w:tcW w:w="1220" w:type="dxa"/>
          </w:tcPr>
          <w:p w14:paraId="5228E35D" w14:textId="77777777" w:rsidR="005F64EC" w:rsidRDefault="005F64EC" w:rsidP="001177E7">
            <w:pPr>
              <w:tabs>
                <w:tab w:val="left" w:pos="1134"/>
              </w:tabs>
            </w:pPr>
          </w:p>
        </w:tc>
        <w:tc>
          <w:tcPr>
            <w:tcW w:w="1166" w:type="dxa"/>
          </w:tcPr>
          <w:p w14:paraId="05A75250" w14:textId="77777777" w:rsidR="005F64EC" w:rsidRDefault="005F64EC" w:rsidP="001177E7">
            <w:pPr>
              <w:tabs>
                <w:tab w:val="left" w:pos="1134"/>
              </w:tabs>
            </w:pPr>
          </w:p>
        </w:tc>
        <w:tc>
          <w:tcPr>
            <w:tcW w:w="1116" w:type="dxa"/>
          </w:tcPr>
          <w:p w14:paraId="7F0D6D46" w14:textId="77777777" w:rsidR="005F64EC" w:rsidRDefault="005F64EC" w:rsidP="001177E7">
            <w:pPr>
              <w:tabs>
                <w:tab w:val="left" w:pos="1134"/>
              </w:tabs>
            </w:pPr>
          </w:p>
        </w:tc>
        <w:tc>
          <w:tcPr>
            <w:tcW w:w="1125" w:type="dxa"/>
          </w:tcPr>
          <w:p w14:paraId="412608B2" w14:textId="77777777" w:rsidR="005F64EC" w:rsidRDefault="005F64EC" w:rsidP="001177E7">
            <w:pPr>
              <w:tabs>
                <w:tab w:val="left" w:pos="1134"/>
              </w:tabs>
            </w:pPr>
          </w:p>
        </w:tc>
      </w:tr>
      <w:tr w:rsidR="005F64EC" w14:paraId="237B7A9E" w14:textId="77777777" w:rsidTr="005F64EC">
        <w:tc>
          <w:tcPr>
            <w:tcW w:w="1085" w:type="dxa"/>
          </w:tcPr>
          <w:p w14:paraId="0929DC48" w14:textId="77777777" w:rsidR="005F64EC" w:rsidRDefault="005F64EC" w:rsidP="001177E7">
            <w:pPr>
              <w:tabs>
                <w:tab w:val="left" w:pos="1134"/>
              </w:tabs>
            </w:pPr>
          </w:p>
        </w:tc>
        <w:tc>
          <w:tcPr>
            <w:tcW w:w="1118" w:type="dxa"/>
          </w:tcPr>
          <w:p w14:paraId="25F460F1" w14:textId="77777777" w:rsidR="005F64EC" w:rsidRDefault="005F64EC" w:rsidP="001177E7">
            <w:pPr>
              <w:tabs>
                <w:tab w:val="left" w:pos="1134"/>
              </w:tabs>
            </w:pPr>
          </w:p>
        </w:tc>
        <w:tc>
          <w:tcPr>
            <w:tcW w:w="1112" w:type="dxa"/>
          </w:tcPr>
          <w:p w14:paraId="2B37CC87" w14:textId="77777777" w:rsidR="005F64EC" w:rsidRDefault="005F64EC" w:rsidP="001177E7">
            <w:pPr>
              <w:tabs>
                <w:tab w:val="left" w:pos="1134"/>
              </w:tabs>
            </w:pPr>
          </w:p>
        </w:tc>
        <w:tc>
          <w:tcPr>
            <w:tcW w:w="1120" w:type="dxa"/>
          </w:tcPr>
          <w:p w14:paraId="16AE1BC1" w14:textId="77777777" w:rsidR="005F64EC" w:rsidRDefault="005F64EC" w:rsidP="001177E7">
            <w:pPr>
              <w:tabs>
                <w:tab w:val="left" w:pos="1134"/>
              </w:tabs>
            </w:pPr>
          </w:p>
        </w:tc>
        <w:tc>
          <w:tcPr>
            <w:tcW w:w="1220" w:type="dxa"/>
          </w:tcPr>
          <w:p w14:paraId="306B843F" w14:textId="77777777" w:rsidR="005F64EC" w:rsidRDefault="005F64EC" w:rsidP="001177E7">
            <w:pPr>
              <w:tabs>
                <w:tab w:val="left" w:pos="1134"/>
              </w:tabs>
            </w:pPr>
          </w:p>
        </w:tc>
        <w:tc>
          <w:tcPr>
            <w:tcW w:w="1166" w:type="dxa"/>
          </w:tcPr>
          <w:p w14:paraId="27BD2327" w14:textId="77777777" w:rsidR="005F64EC" w:rsidRDefault="005F64EC" w:rsidP="001177E7">
            <w:pPr>
              <w:tabs>
                <w:tab w:val="left" w:pos="1134"/>
              </w:tabs>
            </w:pPr>
          </w:p>
        </w:tc>
        <w:tc>
          <w:tcPr>
            <w:tcW w:w="1116" w:type="dxa"/>
          </w:tcPr>
          <w:p w14:paraId="1DFA66D6" w14:textId="77777777" w:rsidR="005F64EC" w:rsidRDefault="005F64EC" w:rsidP="001177E7">
            <w:pPr>
              <w:tabs>
                <w:tab w:val="left" w:pos="1134"/>
              </w:tabs>
            </w:pPr>
          </w:p>
        </w:tc>
        <w:tc>
          <w:tcPr>
            <w:tcW w:w="1125" w:type="dxa"/>
          </w:tcPr>
          <w:p w14:paraId="2A47E727" w14:textId="77777777" w:rsidR="005F64EC" w:rsidRDefault="005F64EC" w:rsidP="001177E7">
            <w:pPr>
              <w:tabs>
                <w:tab w:val="left" w:pos="1134"/>
              </w:tabs>
            </w:pPr>
          </w:p>
        </w:tc>
      </w:tr>
    </w:tbl>
    <w:p w14:paraId="20B855B3" w14:textId="77777777" w:rsidR="00163993" w:rsidRDefault="00163993" w:rsidP="001177E7">
      <w:pPr>
        <w:tabs>
          <w:tab w:val="left" w:pos="1134"/>
        </w:tabs>
      </w:pPr>
    </w:p>
    <w:sectPr w:rsidR="0016399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19693" w14:textId="77777777" w:rsidR="004D456A" w:rsidRDefault="004D456A">
      <w:r>
        <w:separator/>
      </w:r>
    </w:p>
  </w:endnote>
  <w:endnote w:type="continuationSeparator" w:id="0">
    <w:p w14:paraId="0DA71965" w14:textId="77777777" w:rsidR="004D456A" w:rsidRDefault="004D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EDCE4" w14:textId="77777777" w:rsidR="004D456A" w:rsidRDefault="004D456A">
      <w:r>
        <w:separator/>
      </w:r>
    </w:p>
  </w:footnote>
  <w:footnote w:type="continuationSeparator" w:id="0">
    <w:p w14:paraId="4D40965B" w14:textId="77777777" w:rsidR="004D456A" w:rsidRDefault="004D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7E02"/>
    <w:multiLevelType w:val="hybridMultilevel"/>
    <w:tmpl w:val="D5CA45FE"/>
    <w:lvl w:ilvl="0" w:tplc="B2CA716E">
      <w:start w:val="1"/>
      <w:numFmt w:val="decimal"/>
      <w:lvlText w:val="%1."/>
      <w:lvlJc w:val="left"/>
      <w:pPr>
        <w:ind w:left="720" w:hanging="360"/>
      </w:pPr>
    </w:lvl>
    <w:lvl w:ilvl="1" w:tplc="E7F66B32">
      <w:start w:val="1"/>
      <w:numFmt w:val="lowerLetter"/>
      <w:lvlText w:val="%2."/>
      <w:lvlJc w:val="left"/>
      <w:pPr>
        <w:ind w:left="1440" w:hanging="360"/>
      </w:pPr>
    </w:lvl>
    <w:lvl w:ilvl="2" w:tplc="D30C130A">
      <w:start w:val="1"/>
      <w:numFmt w:val="lowerRoman"/>
      <w:lvlText w:val="%3."/>
      <w:lvlJc w:val="right"/>
      <w:pPr>
        <w:ind w:left="2160" w:hanging="180"/>
      </w:pPr>
    </w:lvl>
    <w:lvl w:ilvl="3" w:tplc="AD004A44">
      <w:start w:val="1"/>
      <w:numFmt w:val="decimal"/>
      <w:lvlText w:val="%4."/>
      <w:lvlJc w:val="left"/>
      <w:pPr>
        <w:ind w:left="2880" w:hanging="360"/>
      </w:pPr>
    </w:lvl>
    <w:lvl w:ilvl="4" w:tplc="6FE6588E">
      <w:start w:val="1"/>
      <w:numFmt w:val="lowerLetter"/>
      <w:lvlText w:val="%5."/>
      <w:lvlJc w:val="left"/>
      <w:pPr>
        <w:ind w:left="3600" w:hanging="360"/>
      </w:pPr>
    </w:lvl>
    <w:lvl w:ilvl="5" w:tplc="D5F49310">
      <w:start w:val="1"/>
      <w:numFmt w:val="lowerRoman"/>
      <w:lvlText w:val="%6."/>
      <w:lvlJc w:val="right"/>
      <w:pPr>
        <w:ind w:left="4320" w:hanging="180"/>
      </w:pPr>
    </w:lvl>
    <w:lvl w:ilvl="6" w:tplc="3B3E4D72">
      <w:start w:val="1"/>
      <w:numFmt w:val="decimal"/>
      <w:lvlText w:val="%7."/>
      <w:lvlJc w:val="left"/>
      <w:pPr>
        <w:ind w:left="5040" w:hanging="360"/>
      </w:pPr>
    </w:lvl>
    <w:lvl w:ilvl="7" w:tplc="9710BC32">
      <w:start w:val="1"/>
      <w:numFmt w:val="lowerLetter"/>
      <w:lvlText w:val="%8."/>
      <w:lvlJc w:val="left"/>
      <w:pPr>
        <w:ind w:left="5760" w:hanging="360"/>
      </w:pPr>
    </w:lvl>
    <w:lvl w:ilvl="8" w:tplc="4834885A">
      <w:start w:val="1"/>
      <w:numFmt w:val="lowerRoman"/>
      <w:lvlText w:val="%9."/>
      <w:lvlJc w:val="right"/>
      <w:pPr>
        <w:ind w:left="6480" w:hanging="180"/>
      </w:pPr>
    </w:lvl>
  </w:abstractNum>
  <w:abstractNum w:abstractNumId="1" w15:restartNumberingAfterBreak="0">
    <w:nsid w:val="25BF3CD7"/>
    <w:multiLevelType w:val="multilevel"/>
    <w:tmpl w:val="878A3E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2F5F0154"/>
    <w:multiLevelType w:val="multilevel"/>
    <w:tmpl w:val="4176A41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58F61159"/>
    <w:multiLevelType w:val="multilevel"/>
    <w:tmpl w:val="66F2F34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5B57752B"/>
    <w:multiLevelType w:val="hybridMultilevel"/>
    <w:tmpl w:val="E8825A9E"/>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E167C9"/>
    <w:multiLevelType w:val="multilevel"/>
    <w:tmpl w:val="B66E2D5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79721015">
    <w:abstractNumId w:val="2"/>
  </w:num>
  <w:num w:numId="2" w16cid:durableId="1443719240">
    <w:abstractNumId w:val="5"/>
  </w:num>
  <w:num w:numId="3" w16cid:durableId="955647631">
    <w:abstractNumId w:val="1"/>
  </w:num>
  <w:num w:numId="4" w16cid:durableId="1202398562">
    <w:abstractNumId w:val="3"/>
  </w:num>
  <w:num w:numId="5" w16cid:durableId="1549535737">
    <w:abstractNumId w:val="0"/>
  </w:num>
  <w:num w:numId="6" w16cid:durableId="490223304">
    <w:abstractNumId w:val="4"/>
  </w:num>
  <w:num w:numId="7" w16cid:durableId="2011325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D6"/>
    <w:rsid w:val="000243D0"/>
    <w:rsid w:val="000726C3"/>
    <w:rsid w:val="00080675"/>
    <w:rsid w:val="001177E7"/>
    <w:rsid w:val="00132709"/>
    <w:rsid w:val="00160BC6"/>
    <w:rsid w:val="00163993"/>
    <w:rsid w:val="00184C87"/>
    <w:rsid w:val="00185579"/>
    <w:rsid w:val="001A798D"/>
    <w:rsid w:val="002148AA"/>
    <w:rsid w:val="0024368E"/>
    <w:rsid w:val="002452DE"/>
    <w:rsid w:val="0025078E"/>
    <w:rsid w:val="002C5162"/>
    <w:rsid w:val="002E67C1"/>
    <w:rsid w:val="002F64C2"/>
    <w:rsid w:val="0031543A"/>
    <w:rsid w:val="003329CE"/>
    <w:rsid w:val="00357074"/>
    <w:rsid w:val="0036261C"/>
    <w:rsid w:val="00373003"/>
    <w:rsid w:val="0037407A"/>
    <w:rsid w:val="0045322D"/>
    <w:rsid w:val="0047784A"/>
    <w:rsid w:val="00484EE9"/>
    <w:rsid w:val="004A3D73"/>
    <w:rsid w:val="004A558F"/>
    <w:rsid w:val="004C0A42"/>
    <w:rsid w:val="004D456A"/>
    <w:rsid w:val="004D7F8D"/>
    <w:rsid w:val="00517A70"/>
    <w:rsid w:val="00523228"/>
    <w:rsid w:val="005601A1"/>
    <w:rsid w:val="00567521"/>
    <w:rsid w:val="005857AC"/>
    <w:rsid w:val="005C374C"/>
    <w:rsid w:val="005E4992"/>
    <w:rsid w:val="005E734E"/>
    <w:rsid w:val="005F0743"/>
    <w:rsid w:val="005F64EC"/>
    <w:rsid w:val="0060714C"/>
    <w:rsid w:val="006139AA"/>
    <w:rsid w:val="00634B77"/>
    <w:rsid w:val="006524F5"/>
    <w:rsid w:val="006703A1"/>
    <w:rsid w:val="00692008"/>
    <w:rsid w:val="006A2592"/>
    <w:rsid w:val="006B6BA7"/>
    <w:rsid w:val="006D0DBC"/>
    <w:rsid w:val="006D29EA"/>
    <w:rsid w:val="006E4595"/>
    <w:rsid w:val="006F34C4"/>
    <w:rsid w:val="006F6996"/>
    <w:rsid w:val="00740551"/>
    <w:rsid w:val="00741F9E"/>
    <w:rsid w:val="00784F39"/>
    <w:rsid w:val="007934AF"/>
    <w:rsid w:val="007B1957"/>
    <w:rsid w:val="007B262D"/>
    <w:rsid w:val="00805664"/>
    <w:rsid w:val="008B7EF2"/>
    <w:rsid w:val="008E0D52"/>
    <w:rsid w:val="00953DC0"/>
    <w:rsid w:val="00965C7E"/>
    <w:rsid w:val="00967762"/>
    <w:rsid w:val="009844F1"/>
    <w:rsid w:val="009D7AD6"/>
    <w:rsid w:val="00A028BB"/>
    <w:rsid w:val="00A208C6"/>
    <w:rsid w:val="00A31A03"/>
    <w:rsid w:val="00B274D9"/>
    <w:rsid w:val="00B44E15"/>
    <w:rsid w:val="00B52E85"/>
    <w:rsid w:val="00B70EAC"/>
    <w:rsid w:val="00B73AF0"/>
    <w:rsid w:val="00B851C7"/>
    <w:rsid w:val="00B9616A"/>
    <w:rsid w:val="00BA6246"/>
    <w:rsid w:val="00BB23DF"/>
    <w:rsid w:val="00BB4F41"/>
    <w:rsid w:val="00BF191A"/>
    <w:rsid w:val="00C003E8"/>
    <w:rsid w:val="00C114CE"/>
    <w:rsid w:val="00C71F4C"/>
    <w:rsid w:val="00C805A7"/>
    <w:rsid w:val="00C868C9"/>
    <w:rsid w:val="00D32512"/>
    <w:rsid w:val="00D82614"/>
    <w:rsid w:val="00D8417B"/>
    <w:rsid w:val="00D86CDD"/>
    <w:rsid w:val="00DD032C"/>
    <w:rsid w:val="00DD53D6"/>
    <w:rsid w:val="00DF7AE7"/>
    <w:rsid w:val="00E12AC1"/>
    <w:rsid w:val="00E15574"/>
    <w:rsid w:val="00E47827"/>
    <w:rsid w:val="00E5170D"/>
    <w:rsid w:val="00E83371"/>
    <w:rsid w:val="00F12DC9"/>
    <w:rsid w:val="00F538CB"/>
    <w:rsid w:val="00F64278"/>
    <w:rsid w:val="00F84556"/>
    <w:rsid w:val="00F857AA"/>
    <w:rsid w:val="00FF65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ABBD5"/>
  <w15:docId w15:val="{EEEFD603-F74D-4428-80B0-EC05CF55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15"/>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pPr>
      <w:tabs>
        <w:tab w:val="center" w:pos="4536"/>
        <w:tab w:val="right" w:pos="9072"/>
      </w:tabs>
    </w:pPr>
    <w:rPr>
      <w:lang w:val="en-US" w:eastAsia="en-US"/>
    </w:rPr>
  </w:style>
  <w:style w:type="character" w:customStyle="1" w:styleId="ZaglavljeChar">
    <w:name w:val="Zaglavlje Char"/>
    <w:link w:val="Zaglavlje"/>
    <w:rPr>
      <w:rFonts w:cs="Times New Roman"/>
      <w:sz w:val="24"/>
    </w:rPr>
  </w:style>
  <w:style w:type="paragraph" w:styleId="Podnoje">
    <w:name w:val="footer"/>
    <w:basedOn w:val="Normal"/>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Referencakomentara">
    <w:name w:val="annotation reference"/>
    <w:semiHidden/>
    <w:rPr>
      <w:rFonts w:cs="Times New Roman"/>
      <w:sz w:val="16"/>
    </w:rPr>
  </w:style>
  <w:style w:type="paragraph" w:styleId="Tekstkomentara">
    <w:name w:val="annotation text"/>
    <w:basedOn w:val="Normal"/>
    <w:link w:val="TekstkomentaraChar"/>
    <w:semiHidden/>
    <w:rPr>
      <w:sz w:val="20"/>
      <w:szCs w:val="20"/>
    </w:rPr>
  </w:style>
  <w:style w:type="character" w:customStyle="1" w:styleId="TekstkomentaraChar">
    <w:name w:val="Tekst komentara Char"/>
    <w:link w:val="Tekstkomentara"/>
    <w:semiHidden/>
    <w:rPr>
      <w:rFonts w:cs="Times New Roman"/>
      <w:sz w:val="20"/>
      <w:szCs w:val="20"/>
      <w:lang w:val="hr-HR" w:eastAsia="hr-HR"/>
    </w:rPr>
  </w:style>
  <w:style w:type="paragraph" w:styleId="Predmetkomentara">
    <w:name w:val="annotation subject"/>
    <w:basedOn w:val="Tekstkomentara"/>
    <w:link w:val="PredmetkomentaraChar"/>
    <w:semiHidden/>
    <w:rPr>
      <w:b/>
      <w:bCs/>
    </w:rPr>
  </w:style>
  <w:style w:type="character" w:customStyle="1" w:styleId="PredmetkomentaraChar">
    <w:name w:val="Predmet komentara Char"/>
    <w:link w:val="Predmetkomentara"/>
    <w:semiHidden/>
    <w:rPr>
      <w:rFonts w:cs="Times New Roman"/>
      <w:b/>
      <w:bCs/>
      <w:sz w:val="20"/>
      <w:szCs w:val="20"/>
      <w:lang w:val="hr-HR" w:eastAsia="hr-HR"/>
    </w:rPr>
  </w:style>
  <w:style w:type="paragraph" w:styleId="Tekstbalonia">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customStyle="1" w:styleId="Odlomakpopisa1">
    <w:name w:val="Odlomak popisa1"/>
    <w:basedOn w:val="Normal"/>
    <w:rsid w:val="0016399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9845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DC32-5051-4093-9901-FAF16608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1040</Words>
  <Characters>5929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Diana Mataga</cp:lastModifiedBy>
  <cp:revision>17</cp:revision>
  <cp:lastPrinted>2024-02-05T08:40:00Z</cp:lastPrinted>
  <dcterms:created xsi:type="dcterms:W3CDTF">2025-01-28T10:54:00Z</dcterms:created>
  <dcterms:modified xsi:type="dcterms:W3CDTF">2026-01-28T09:42:00Z</dcterms:modified>
</cp:coreProperties>
</file>